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2.png" ContentType="image/png"/>
  <Override PartName="/word/media/image1.png" ContentType="image/png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dodocumento"/>
        <w:spacing w:before="240" w:after="60"/>
        <w:rPr>
          <w:sz w:val="36"/>
          <w:szCs w:val="36"/>
          <w:lang w:val="pt-BR"/>
        </w:rPr>
      </w:pPr>
      <w:r>
        <w:rPr>
          <w:sz w:val="36"/>
          <w:szCs w:val="36"/>
          <w:lang w:val="pt-BR"/>
        </w:rPr>
        <w:t>Agile Parking</w:t>
        <w:br/>
        <w:t>Caso de Uso: Mostrar Estatísticas de Utilização</w:t>
      </w:r>
    </w:p>
    <w:p>
      <w:pPr>
        <w:pStyle w:val="Ttulododocumento"/>
        <w:jc w:val="both"/>
        <w:rPr>
          <w:lang w:val="pt-BR"/>
        </w:rPr>
      </w:pPr>
      <w:r>
        <w:rPr>
          <w:lang w:val="pt-BR"/>
        </w:rPr>
      </w:r>
    </w:p>
    <w:p>
      <w:pPr>
        <w:pStyle w:val="Ttulo1"/>
        <w:numPr>
          <w:ilvl w:val="0"/>
          <w:numId w:val="2"/>
        </w:numPr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Descrição Resumida</w:t>
      </w:r>
    </w:p>
    <w:p>
      <w:pPr>
        <w:pStyle w:val="Corpodotexto"/>
        <w:jc w:val="both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Este caso de uso possibilita que o ator tenha acesso a estatísticas de horários de maior e menor utilização das vagas de determinado estacionamento.</w:t>
      </w:r>
    </w:p>
    <w:p>
      <w:pPr>
        <w:pStyle w:val="Ttulo1"/>
        <w:numPr>
          <w:ilvl w:val="0"/>
          <w:numId w:val="2"/>
        </w:numPr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Descrição dos Atores</w:t>
      </w:r>
    </w:p>
    <w:p>
      <w:pPr>
        <w:pStyle w:val="Ttulo2"/>
        <w:numPr>
          <w:ilvl w:val="1"/>
          <w:numId w:val="2"/>
        </w:numPr>
        <w:jc w:val="both"/>
        <w:rPr>
          <w:rFonts w:cs="Arial"/>
          <w:lang w:val="pt-BR"/>
        </w:rPr>
      </w:pPr>
      <w:r>
        <w:rPr>
          <w:rFonts w:cs="Arial"/>
          <w:lang w:val="pt-BR"/>
        </w:rPr>
        <w:t xml:space="preserve">Funcionário </w:t>
      </w:r>
    </w:p>
    <w:p>
      <w:pPr>
        <w:pStyle w:val="Normal"/>
        <w:jc w:val="both"/>
        <w:rPr/>
      </w:pPr>
      <w:r>
        <w:rPr>
          <w:rFonts w:cs="Arial" w:ascii="Arial" w:hAnsi="Arial"/>
          <w:b/>
          <w:sz w:val="20"/>
          <w:szCs w:val="20"/>
          <w:lang w:val="pt-BR"/>
        </w:rPr>
        <w:t xml:space="preserve">2.2 </w:t>
        <w:tab/>
        <w:t>Cliente</w:t>
      </w:r>
    </w:p>
    <w:p>
      <w:pPr>
        <w:pStyle w:val="Ttulo1"/>
        <w:numPr>
          <w:ilvl w:val="0"/>
          <w:numId w:val="2"/>
        </w:numPr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Pré-condições</w:t>
      </w:r>
    </w:p>
    <w:p>
      <w:pPr>
        <w:pStyle w:val="Corpodotexto"/>
        <w:jc w:val="both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O estacionamento tem que estar cadastrado no Sistema Agile Parking para que o ator possa ter acesso as estatísticas.</w:t>
      </w:r>
    </w:p>
    <w:p>
      <w:pPr>
        <w:pStyle w:val="Ttulo1"/>
        <w:numPr>
          <w:ilvl w:val="0"/>
          <w:numId w:val="2"/>
        </w:numPr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Fluxo Principal</w:t>
      </w:r>
    </w:p>
    <w:p>
      <w:pPr>
        <w:pStyle w:val="Corpodotexto"/>
        <w:numPr>
          <w:ilvl w:val="0"/>
          <w:numId w:val="3"/>
        </w:numPr>
        <w:jc w:val="both"/>
        <w:rPr/>
      </w:pPr>
      <w:r>
        <w:rPr>
          <w:rFonts w:cs="Arial" w:ascii="Arial" w:hAnsi="Arial"/>
          <w:lang w:val="pt-BR"/>
        </w:rPr>
        <w:t>O ator seleciona a opção “Estatísticas de Utilização”;</w:t>
      </w:r>
    </w:p>
    <w:p>
      <w:pPr>
        <w:pStyle w:val="Corpodotexto"/>
        <w:numPr>
          <w:ilvl w:val="0"/>
          <w:numId w:val="3"/>
        </w:numPr>
        <w:jc w:val="both"/>
        <w:rPr/>
      </w:pPr>
      <w:r>
        <w:rPr>
          <w:rFonts w:cs="Arial" w:ascii="Arial" w:hAnsi="Arial"/>
          <w:lang w:val="pt-BR"/>
        </w:rPr>
        <w:t xml:space="preserve">O sistema retorna uma interface solicitando que o ator </w:t>
      </w:r>
      <w:r>
        <w:rPr>
          <w:rFonts w:cs="Arial" w:ascii="Arial" w:hAnsi="Arial"/>
          <w:lang w:val="pt-BR"/>
        </w:rPr>
        <w:t>selecione</w:t>
      </w:r>
      <w:r>
        <w:rPr>
          <w:rFonts w:cs="Arial" w:ascii="Arial" w:hAnsi="Arial"/>
          <w:lang w:val="pt-BR"/>
        </w:rPr>
        <w:t xml:space="preserve"> o nome do estacionamento;</w:t>
      </w:r>
    </w:p>
    <w:p>
      <w:pPr>
        <w:pStyle w:val="Corpodotexto"/>
        <w:numPr>
          <w:ilvl w:val="0"/>
          <w:numId w:val="3"/>
        </w:numPr>
        <w:jc w:val="both"/>
        <w:rPr/>
      </w:pPr>
      <w:r>
        <w:rPr>
          <w:rFonts w:cs="Arial" w:ascii="Arial" w:hAnsi="Arial"/>
          <w:lang w:val="pt-BR"/>
        </w:rPr>
        <w:t xml:space="preserve">O ator </w:t>
      </w:r>
      <w:r>
        <w:rPr>
          <w:rFonts w:cs="Arial" w:ascii="Arial" w:hAnsi="Arial"/>
          <w:lang w:val="pt-BR"/>
        </w:rPr>
        <w:t>acessa a opção de seleção;</w:t>
      </w:r>
    </w:p>
    <w:p>
      <w:pPr>
        <w:pStyle w:val="Corpodotexto"/>
        <w:numPr>
          <w:ilvl w:val="0"/>
          <w:numId w:val="3"/>
        </w:numPr>
        <w:jc w:val="both"/>
        <w:rPr/>
      </w:pPr>
      <w:r>
        <w:rPr>
          <w:rFonts w:cs="Arial" w:ascii="Arial" w:hAnsi="Arial"/>
          <w:lang w:val="pt-BR"/>
        </w:rPr>
        <w:t xml:space="preserve">O </w:t>
      </w:r>
      <w:r>
        <w:rPr>
          <w:rFonts w:cs="Arial" w:ascii="Arial" w:hAnsi="Arial"/>
          <w:lang w:val="pt-BR"/>
        </w:rPr>
        <w:t>Sistema exibe os nomes dos estacionamento cadastrados na base de dados de estacionamento, com a opção de filtragem por Nome;</w:t>
      </w:r>
    </w:p>
    <w:p>
      <w:pPr>
        <w:pStyle w:val="Corpodotexto"/>
        <w:numPr>
          <w:ilvl w:val="0"/>
          <w:numId w:val="3"/>
        </w:numPr>
        <w:jc w:val="both"/>
        <w:rPr/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O ator</w:t>
      </w: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seleciona</w:t>
      </w:r>
      <w:r>
        <w:rPr>
          <w:rFonts w:cs="Arial" w:ascii="Arial" w:hAnsi="Arial"/>
          <w:lang w:val="pt-BR"/>
        </w:rPr>
        <w:t xml:space="preserve"> o nome do estacionamento;</w:t>
      </w:r>
    </w:p>
    <w:p>
      <w:pPr>
        <w:pStyle w:val="Corpodotexto"/>
        <w:numPr>
          <w:ilvl w:val="0"/>
          <w:numId w:val="3"/>
        </w:numPr>
        <w:jc w:val="both"/>
        <w:rPr/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O ator seleciona a opção “Exibir Gráfico”</w:t>
      </w:r>
      <w:r>
        <w:rPr>
          <w:rFonts w:cs="Arial" w:ascii="Arial" w:hAnsi="Arial"/>
          <w:lang w:val="pt-BR"/>
        </w:rPr>
        <w:t>;</w:t>
      </w:r>
    </w:p>
    <w:p>
      <w:pPr>
        <w:pStyle w:val="Corpodotexto"/>
        <w:numPr>
          <w:ilvl w:val="0"/>
          <w:numId w:val="3"/>
        </w:numPr>
        <w:jc w:val="both"/>
        <w:rPr/>
      </w:pPr>
      <w:r>
        <w:rPr>
          <w:rFonts w:cs="Arial" w:ascii="Arial" w:hAnsi="Arial"/>
          <w:lang w:val="pt-BR"/>
        </w:rPr>
        <w:t xml:space="preserve">O sistema </w:t>
      </w:r>
      <w:r>
        <w:rPr>
          <w:rFonts w:cs="Arial" w:ascii="Arial" w:hAnsi="Arial"/>
          <w:lang w:val="pt-BR"/>
        </w:rPr>
        <w:t xml:space="preserve">exibe </w:t>
      </w:r>
      <w:r>
        <w:rPr>
          <w:rFonts w:cs="Arial" w:ascii="Arial" w:hAnsi="Arial"/>
          <w:lang w:val="pt-BR"/>
        </w:rPr>
        <w:t>um gráfico com</w:t>
      </w: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a</w:t>
      </w:r>
      <w:r>
        <w:rPr>
          <w:rFonts w:cs="Arial" w:ascii="Arial" w:hAnsi="Arial"/>
          <w:lang w:val="pt-BR"/>
        </w:rPr>
        <w:t xml:space="preserve"> quantidade de reservas </w:t>
      </w:r>
      <w:r>
        <w:rPr>
          <w:rFonts w:cs="Arial" w:ascii="Arial" w:hAnsi="Arial"/>
          <w:lang w:val="pt-BR"/>
        </w:rPr>
        <w:t>de estacionamento</w:t>
      </w: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de acordo com o tipo da reserva registrado na base de dados de reserva de vagas</w:t>
      </w:r>
      <w:r>
        <w:rPr>
          <w:rFonts w:cs="Arial" w:ascii="Arial" w:hAnsi="Arial"/>
          <w:lang w:val="pt-BR"/>
        </w:rPr>
        <w:t>.</w:t>
      </w:r>
    </w:p>
    <w:p>
      <w:pPr>
        <w:pStyle w:val="Corpodotexto"/>
        <w:numPr>
          <w:ilvl w:val="0"/>
          <w:numId w:val="3"/>
        </w:numPr>
        <w:jc w:val="both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O caso de uso é encerrado.</w:t>
      </w:r>
    </w:p>
    <w:p>
      <w:pPr>
        <w:pStyle w:val="Ttulo1"/>
        <w:numPr>
          <w:ilvl w:val="0"/>
          <w:numId w:val="2"/>
        </w:numPr>
        <w:jc w:val="both"/>
        <w:rPr/>
      </w:pPr>
      <w:r>
        <w:rPr>
          <w:rFonts w:cs="Arial"/>
          <w:sz w:val="20"/>
          <w:lang w:val="pt-BR"/>
        </w:rPr>
        <w:t>Fluxos Alternativos</w:t>
      </w:r>
    </w:p>
    <w:p>
      <w:pPr>
        <w:pStyle w:val="Ttulo1"/>
        <w:numPr>
          <w:ilvl w:val="0"/>
          <w:numId w:val="2"/>
        </w:numPr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 xml:space="preserve">Subfluxos </w:t>
      </w:r>
    </w:p>
    <w:p>
      <w:pPr>
        <w:pStyle w:val="Ttulo2"/>
        <w:numPr>
          <w:ilvl w:val="1"/>
          <w:numId w:val="2"/>
        </w:numPr>
        <w:jc w:val="both"/>
        <w:rPr>
          <w:rFonts w:cs="Arial"/>
          <w:lang w:val="pt-BR"/>
        </w:rPr>
      </w:pPr>
      <w:r>
        <w:rPr>
          <w:rFonts w:cs="Arial"/>
          <w:lang w:val="pt-BR"/>
        </w:rPr>
        <w:t>N/A</w:t>
      </w:r>
    </w:p>
    <w:p>
      <w:pPr>
        <w:pStyle w:val="Ttulo1"/>
        <w:numPr>
          <w:ilvl w:val="0"/>
          <w:numId w:val="2"/>
        </w:numPr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Cenários Principais</w:t>
      </w:r>
    </w:p>
    <w:p>
      <w:pPr>
        <w:pStyle w:val="Ttulo2"/>
        <w:numPr>
          <w:ilvl w:val="1"/>
          <w:numId w:val="2"/>
        </w:numPr>
        <w:jc w:val="both"/>
        <w:rPr>
          <w:rFonts w:cs="Arial"/>
          <w:lang w:val="pt-BR"/>
        </w:rPr>
      </w:pPr>
      <w:r>
        <w:rPr>
          <w:rFonts w:cs="Arial"/>
          <w:lang w:val="pt-BR"/>
        </w:rPr>
        <w:t>Cenário 1</w:t>
      </w:r>
    </w:p>
    <w:p>
      <w:pPr>
        <w:pStyle w:val="Corpodotexto"/>
        <w:numPr>
          <w:ilvl w:val="0"/>
          <w:numId w:val="4"/>
        </w:numPr>
        <w:jc w:val="both"/>
        <w:rPr/>
      </w:pPr>
      <w:r>
        <w:rPr>
          <w:rFonts w:cs="Arial" w:ascii="Arial" w:hAnsi="Arial"/>
          <w:lang w:val="pt-BR"/>
        </w:rPr>
        <w:t>Todos os passos do Fluxo Principal.</w:t>
      </w:r>
    </w:p>
    <w:p>
      <w:pPr>
        <w:pStyle w:val="Ttulo1"/>
        <w:numPr>
          <w:ilvl w:val="0"/>
          <w:numId w:val="2"/>
        </w:numPr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Pós-condições</w:t>
      </w:r>
    </w:p>
    <w:p>
      <w:pPr>
        <w:pStyle w:val="Ttulo2"/>
        <w:numPr>
          <w:ilvl w:val="1"/>
          <w:numId w:val="2"/>
        </w:numPr>
        <w:jc w:val="both"/>
        <w:rPr>
          <w:rFonts w:cs="Arial"/>
          <w:lang w:val="pt-BR"/>
        </w:rPr>
      </w:pPr>
      <w:r>
        <w:rPr>
          <w:rFonts w:cs="Arial"/>
          <w:lang w:val="pt-BR"/>
        </w:rPr>
        <w:t>Se o caso de uso for executado com sucesso, o ator terá acesso as estatísticas de utilização dos estacionamentos.</w:t>
      </w:r>
    </w:p>
    <w:p>
      <w:pPr>
        <w:pStyle w:val="Ttulo1"/>
        <w:numPr>
          <w:ilvl w:val="0"/>
          <w:numId w:val="2"/>
        </w:numPr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Requisitos Adicionais</w:t>
      </w:r>
    </w:p>
    <w:p>
      <w:pPr>
        <w:pStyle w:val="Corpodotexto"/>
        <w:jc w:val="both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N/A</w:t>
      </w:r>
    </w:p>
    <w:p>
      <w:pPr>
        <w:pStyle w:val="Normal"/>
        <w:jc w:val="both"/>
        <w:rPr>
          <w:lang w:val="pt-BR"/>
        </w:rPr>
      </w:pPr>
      <w:r>
        <w:rPr>
          <w:lang w:val="pt-BR"/>
        </w:rPr>
      </w:r>
    </w:p>
    <w:p>
      <w:pPr>
        <w:pStyle w:val="Ttulo1"/>
        <w:numPr>
          <w:ilvl w:val="0"/>
          <w:numId w:val="2"/>
        </w:numPr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Tela</w:t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jc w:val="both"/>
        <w:rPr>
          <w:lang w:val="pt-BR"/>
        </w:rPr>
      </w:pPr>
      <w:r>
        <w:rPr/>
        <w:drawing>
          <wp:inline distT="0" distB="0" distL="0" distR="0">
            <wp:extent cx="5028565" cy="2838450"/>
            <wp:effectExtent l="0" t="0" r="0" b="0"/>
            <wp:docPr id="1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56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val="pt-BR"/>
        </w:rPr>
      </w:pPr>
      <w:r>
        <w:rPr>
          <w:lang w:val="pt-BR"/>
        </w:rPr>
      </w:r>
    </w:p>
    <w:p>
      <w:pPr>
        <w:pStyle w:val="Normal"/>
        <w:jc w:val="both"/>
        <w:rPr>
          <w:lang w:val="pt-BR"/>
        </w:rPr>
      </w:pPr>
      <w:r>
        <w:rPr>
          <w:lang w:val="pt-BR"/>
        </w:rPr>
      </w:r>
    </w:p>
    <w:p>
      <w:pPr>
        <w:pStyle w:val="Normal"/>
        <w:jc w:val="both"/>
        <w:rPr>
          <w:lang w:val="pt-BR"/>
        </w:rPr>
      </w:pPr>
      <w:r>
        <w:rPr/>
        <w:drawing>
          <wp:inline distT="0" distB="0" distL="0" distR="0">
            <wp:extent cx="5095875" cy="2865120"/>
            <wp:effectExtent l="0" t="0" r="0" b="0"/>
            <wp:docPr id="2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val="pt-BR"/>
        </w:rPr>
      </w:pPr>
      <w:r>
        <w:rPr>
          <w:lang w:val="pt-BR"/>
        </w:rPr>
      </w:r>
    </w:p>
    <w:p>
      <w:pPr>
        <w:pStyle w:val="Normal"/>
        <w:jc w:val="both"/>
        <w:rPr>
          <w:lang w:val="pt-BR"/>
        </w:rPr>
      </w:pPr>
      <w:r>
        <w:rPr>
          <w:lang w:val="pt-BR"/>
        </w:rPr>
      </w:r>
    </w:p>
    <w:p>
      <w:pPr>
        <w:pStyle w:val="Normal"/>
        <w:jc w:val="both"/>
        <w:rPr>
          <w:lang w:val="pt-BR"/>
        </w:rPr>
      </w:pPr>
      <w:r>
        <w:rPr>
          <w:lang w:val="pt-BR"/>
        </w:rPr>
      </w:r>
    </w:p>
    <w:p>
      <w:pPr>
        <w:pStyle w:val="Normal"/>
        <w:jc w:val="both"/>
        <w:rPr/>
      </w:pPr>
      <w:r>
        <w:rPr/>
      </w:r>
    </w:p>
    <w:sectPr>
      <w:headerReference w:type="default" r:id="rId4"/>
      <w:footerReference w:type="default" r:id="rId5"/>
      <w:type w:val="nextPage"/>
      <w:pgSz w:w="12240" w:h="15840"/>
      <w:pgMar w:left="1800" w:right="1800" w:header="720" w:top="1440" w:footer="720" w:bottom="1440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Tahoma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8748" w:type="dxa"/>
      <w:jc w:val="left"/>
      <w:tblInd w:w="0" w:type="dxa"/>
      <w:tblBorders/>
      <w:tblCellMar>
        <w:top w:w="0" w:type="dxa"/>
        <w:left w:w="115" w:type="dxa"/>
        <w:bottom w:w="0" w:type="dxa"/>
        <w:right w:w="108" w:type="dxa"/>
      </w:tblCellMar>
      <w:tblLook w:noVBand="0" w:val="0000" w:noHBand="0" w:lastColumn="0" w:firstColumn="0" w:lastRow="0" w:firstRow="0"/>
    </w:tblPr>
    <w:tblGrid>
      <w:gridCol w:w="3161"/>
      <w:gridCol w:w="3162"/>
      <w:gridCol w:w="2425"/>
    </w:tblGrid>
    <w:tr>
      <w:trPr/>
      <w:tc>
        <w:tcPr>
          <w:tcW w:w="3161" w:type="dxa"/>
          <w:tcBorders/>
          <w:shd w:fill="auto" w:val="clear"/>
        </w:tcPr>
        <w:p>
          <w:pPr>
            <w:pStyle w:val="Normal"/>
            <w:ind w:right="360" w:hanging="0"/>
            <w:rPr>
              <w:sz w:val="20"/>
            </w:rPr>
          </w:pPr>
          <w:r>
            <w:rPr>
              <w:sz w:val="20"/>
            </w:rPr>
          </w:r>
        </w:p>
      </w:tc>
      <w:tc>
        <w:tcPr>
          <w:tcW w:w="3162" w:type="dxa"/>
          <w:tcBorders/>
          <w:shd w:fill="auto" w:val="clear"/>
        </w:tcPr>
        <w:p>
          <w:pPr>
            <w:pStyle w:val="Normal"/>
            <w:jc w:val="center"/>
            <w:rPr>
              <w:sz w:val="20"/>
            </w:rPr>
          </w:pPr>
          <w:r>
            <w:rPr>
              <w:sz w:val="20"/>
            </w:rPr>
          </w:r>
        </w:p>
      </w:tc>
      <w:tc>
        <w:tcPr>
          <w:tcW w:w="2425" w:type="dxa"/>
          <w:tcBorders/>
          <w:shd w:fill="auto" w:val="clear"/>
        </w:tcPr>
        <w:p>
          <w:pPr>
            <w:pStyle w:val="Normal"/>
            <w:jc w:val="right"/>
            <w:rPr/>
          </w:pPr>
          <w:r>
            <w:rPr>
              <w:sz w:val="20"/>
            </w:rPr>
            <w:t xml:space="preserve">Página </w:t>
          </w:r>
          <w:r>
            <w:rPr>
              <w:rStyle w:val="Pagenumber"/>
              <w:sz w:val="20"/>
            </w:rPr>
            <w:fldChar w:fldCharType="begin"/>
          </w:r>
          <w:r>
            <w:instrText> PAGE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Style w:val="Pagenumber"/>
              <w:sz w:val="20"/>
            </w:rPr>
            <w:t xml:space="preserve"> de </w:t>
          </w:r>
          <w:r>
            <w:rPr>
              <w:rStyle w:val="Pagenumber"/>
              <w:sz w:val="20"/>
              <w:szCs w:val="20"/>
            </w:rPr>
            <w:fldChar w:fldCharType="begin"/>
          </w:r>
          <w:r>
            <w:instrText> NUMPAGES </w:instrText>
          </w:r>
          <w:r>
            <w:fldChar w:fldCharType="separate"/>
          </w:r>
          <w:r>
            <w:t>2</w:t>
          </w:r>
          <w:r>
            <w:fldChar w:fldCharType="end"/>
          </w:r>
        </w:p>
      </w:tc>
    </w:tr>
  </w:tbl>
  <w:p>
    <w:pPr>
      <w:pStyle w:val="Rodap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8748" w:type="dxa"/>
      <w:jc w:val="left"/>
      <w:tblInd w:w="0" w:type="dxa"/>
      <w:tblBorders>
        <w:top w:val="single" w:sz="6" w:space="0" w:color="00000A"/>
        <w:left w:val="single" w:sz="6" w:space="0" w:color="00000A"/>
        <w:bottom w:val="single" w:sz="6" w:space="0" w:color="00000A"/>
        <w:right w:val="single" w:sz="6" w:space="0" w:color="00000A"/>
        <w:insideH w:val="single" w:sz="6" w:space="0" w:color="00000A"/>
        <w:insideV w:val="single" w:sz="6" w:space="0" w:color="00000A"/>
      </w:tblBorders>
      <w:tblCellMar>
        <w:top w:w="0" w:type="dxa"/>
        <w:left w:w="107" w:type="dxa"/>
        <w:bottom w:w="0" w:type="dxa"/>
        <w:right w:w="108" w:type="dxa"/>
      </w:tblCellMar>
      <w:tblLook w:noVBand="0" w:val="0000" w:noHBand="0" w:lastColumn="0" w:firstColumn="0" w:lastRow="0" w:firstRow="0"/>
    </w:tblPr>
    <w:tblGrid>
      <w:gridCol w:w="6379"/>
      <w:gridCol w:w="2368"/>
    </w:tblGrid>
    <w:tr>
      <w:trPr/>
      <w:tc>
        <w:tcPr>
          <w:tcW w:w="6379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  <w:insideH w:val="single" w:sz="6" w:space="0" w:color="00000A"/>
            <w:insideV w:val="single" w:sz="6" w:space="0" w:color="00000A"/>
          </w:tcBorders>
          <w:shd w:fill="auto" w:val="clear"/>
          <w:tcMar>
            <w:left w:w="107" w:type="dxa"/>
          </w:tcMar>
        </w:tcPr>
        <w:p>
          <w:pPr>
            <w:pStyle w:val="Normal"/>
            <w:rPr>
              <w:sz w:val="20"/>
              <w:lang w:val="pt-BR"/>
            </w:rPr>
          </w:pPr>
          <w:r>
            <w:rPr>
              <w:sz w:val="20"/>
              <w:lang w:val="pt-BR"/>
            </w:rPr>
            <w:t>Agile Parking</w:t>
          </w:r>
        </w:p>
      </w:tc>
      <w:tc>
        <w:tcPr>
          <w:tcW w:w="2368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  <w:insideH w:val="single" w:sz="6" w:space="0" w:color="00000A"/>
            <w:insideV w:val="single" w:sz="6" w:space="0" w:color="00000A"/>
          </w:tcBorders>
          <w:shd w:fill="auto" w:val="clear"/>
          <w:tcMar>
            <w:left w:w="107" w:type="dxa"/>
          </w:tcMar>
        </w:tcPr>
        <w:p>
          <w:pPr>
            <w:pStyle w:val="Normal"/>
            <w:tabs>
              <w:tab w:val="left" w:pos="1135" w:leader="none"/>
            </w:tabs>
            <w:spacing w:before="40" w:after="0"/>
            <w:ind w:right="68" w:hanging="0"/>
            <w:rPr>
              <w:sz w:val="20"/>
              <w:lang w:val="pt-BR"/>
            </w:rPr>
          </w:pPr>
          <w:r>
            <w:rPr>
              <w:sz w:val="20"/>
              <w:lang w:val="pt-BR"/>
            </w:rPr>
          </w:r>
        </w:p>
      </w:tc>
    </w:tr>
    <w:tr>
      <w:trPr/>
      <w:tc>
        <w:tcPr>
          <w:tcW w:w="6379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  <w:insideH w:val="single" w:sz="6" w:space="0" w:color="00000A"/>
            <w:insideV w:val="single" w:sz="6" w:space="0" w:color="00000A"/>
          </w:tcBorders>
          <w:shd w:fill="auto" w:val="clear"/>
          <w:tcMar>
            <w:left w:w="107" w:type="dxa"/>
          </w:tcMar>
        </w:tcPr>
        <w:p>
          <w:pPr>
            <w:pStyle w:val="Normal"/>
            <w:rPr>
              <w:sz w:val="20"/>
              <w:lang w:val="pt-BR"/>
            </w:rPr>
          </w:pPr>
          <w:r>
            <w:rPr>
              <w:sz w:val="20"/>
              <w:lang w:val="pt-BR"/>
            </w:rPr>
            <w:t>Especificação de Caso de Uso: Mostrar Estatísticas de Utilização</w:t>
          </w:r>
        </w:p>
      </w:tc>
      <w:tc>
        <w:tcPr>
          <w:tcW w:w="2368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  <w:insideH w:val="single" w:sz="6" w:space="0" w:color="00000A"/>
            <w:insideV w:val="single" w:sz="6" w:space="0" w:color="00000A"/>
          </w:tcBorders>
          <w:shd w:fill="auto" w:val="clear"/>
          <w:tcMar>
            <w:left w:w="107" w:type="dxa"/>
          </w:tcMar>
        </w:tcPr>
        <w:p>
          <w:pPr>
            <w:pStyle w:val="Normal"/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  </w:t>
          </w:r>
          <w:r>
            <w:rPr>
              <w:sz w:val="20"/>
              <w:lang w:val="pt-BR"/>
            </w:rPr>
            <w:t>Data:  01/05/2015</w:t>
          </w:r>
        </w:p>
      </w:tc>
    </w:tr>
  </w:tbl>
  <w:p>
    <w:pPr>
      <w:pStyle w:val="Cabealho"/>
      <w:rPr>
        <w:lang w:val="pt-BR"/>
      </w:rPr>
    </w:pPr>
    <w:r>
      <w:rPr>
        <w:lang w:val="pt-BR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lang w:val="pt-BR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lang w:val="pt-BR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jc w:val="left"/>
    </w:pPr>
    <w:rPr>
      <w:rFonts w:ascii="Times New Roman" w:hAnsi="Times New Roman" w:eastAsia="Times New Roman" w:cs="Times New Roman"/>
      <w:color w:val="auto"/>
      <w:sz w:val="24"/>
      <w:szCs w:val="24"/>
      <w:lang w:val="en-US" w:eastAsia="en-US" w:bidi="ar-SA"/>
    </w:rPr>
  </w:style>
  <w:style w:type="paragraph" w:styleId="Ttulo1">
    <w:name w:val="Título 1"/>
    <w:basedOn w:val="Normal"/>
    <w:next w:val="Normal"/>
    <w:qFormat/>
    <w:pPr>
      <w:keepNext/>
      <w:widowControl w:val="false"/>
      <w:numPr>
        <w:ilvl w:val="0"/>
        <w:numId w:val="1"/>
      </w:numPr>
      <w:spacing w:lineRule="atLeast" w:line="240" w:before="120" w:after="60"/>
      <w:ind w:left="720" w:hanging="720"/>
      <w:outlineLvl w:val="0"/>
      <w:outlineLvl w:val="0"/>
    </w:pPr>
    <w:rPr>
      <w:rFonts w:ascii="Arial" w:hAnsi="Arial"/>
      <w:b/>
      <w:szCs w:val="20"/>
    </w:rPr>
  </w:style>
  <w:style w:type="paragraph" w:styleId="Ttulo2">
    <w:name w:val="Título 2"/>
    <w:basedOn w:val="Ttulo1"/>
    <w:next w:val="Normal"/>
    <w:qFormat/>
    <w:pPr>
      <w:keepNext/>
      <w:numPr>
        <w:ilvl w:val="1"/>
        <w:numId w:val="1"/>
      </w:numPr>
      <w:ind w:left="720" w:hanging="720"/>
      <w:outlineLvl w:val="1"/>
      <w:outlineLvl w:val="1"/>
    </w:pPr>
    <w:rPr>
      <w:sz w:val="20"/>
    </w:rPr>
  </w:style>
  <w:style w:type="paragraph" w:styleId="Ttulo3">
    <w:name w:val="Título 3"/>
    <w:basedOn w:val="Ttulo1"/>
    <w:qFormat/>
    <w:pPr>
      <w:keepNext/>
      <w:numPr>
        <w:ilvl w:val="2"/>
        <w:numId w:val="1"/>
      </w:numPr>
      <w:spacing w:before="0" w:after="0"/>
      <w:outlineLvl w:val="2"/>
      <w:outlineLvl w:val="2"/>
    </w:pPr>
    <w:rPr>
      <w:b w:val="false"/>
      <w:iCs/>
      <w:sz w:val="20"/>
    </w:rPr>
  </w:style>
  <w:style w:type="paragraph" w:styleId="Ttulo4">
    <w:name w:val="Título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  <w:outlineLvl w:val="3"/>
    </w:pPr>
    <w:rPr>
      <w:b/>
      <w:bCs/>
      <w:sz w:val="28"/>
      <w:szCs w:val="28"/>
    </w:rPr>
  </w:style>
  <w:style w:type="paragraph" w:styleId="Ttulo5">
    <w:name w:val="Título 5"/>
    <w:basedOn w:val="Normal"/>
    <w:next w:val="Normal"/>
    <w:qFormat/>
    <w:pPr>
      <w:numPr>
        <w:ilvl w:val="4"/>
        <w:numId w:val="1"/>
      </w:numPr>
      <w:spacing w:before="240" w:after="60"/>
      <w:outlineLvl w:val="4"/>
      <w:outlineLvl w:val="4"/>
    </w:pPr>
    <w:rPr>
      <w:b/>
      <w:bCs/>
      <w:i/>
      <w:iCs/>
      <w:sz w:val="26"/>
      <w:szCs w:val="26"/>
    </w:rPr>
  </w:style>
  <w:style w:type="paragraph" w:styleId="Ttulo6">
    <w:name w:val="Título 6"/>
    <w:basedOn w:val="Normal"/>
    <w:next w:val="Normal"/>
    <w:qFormat/>
    <w:pPr>
      <w:numPr>
        <w:ilvl w:val="5"/>
        <w:numId w:val="1"/>
      </w:numPr>
      <w:spacing w:before="240" w:after="60"/>
      <w:outlineLvl w:val="5"/>
      <w:outlineLvl w:val="5"/>
    </w:pPr>
    <w:rPr>
      <w:b/>
      <w:bCs/>
      <w:sz w:val="22"/>
      <w:szCs w:val="22"/>
    </w:rPr>
  </w:style>
  <w:style w:type="paragraph" w:styleId="Ttulo7">
    <w:name w:val="Título 7"/>
    <w:basedOn w:val="Normal"/>
    <w:next w:val="Normal"/>
    <w:qFormat/>
    <w:pPr>
      <w:numPr>
        <w:ilvl w:val="6"/>
        <w:numId w:val="1"/>
      </w:numPr>
      <w:spacing w:before="240" w:after="60"/>
      <w:outlineLvl w:val="6"/>
      <w:outlineLvl w:val="6"/>
    </w:pPr>
    <w:rPr/>
  </w:style>
  <w:style w:type="paragraph" w:styleId="Ttulo8">
    <w:name w:val="Título 8"/>
    <w:basedOn w:val="Normal"/>
    <w:next w:val="Normal"/>
    <w:qFormat/>
    <w:pPr>
      <w:numPr>
        <w:ilvl w:val="7"/>
        <w:numId w:val="1"/>
      </w:numPr>
      <w:spacing w:before="240" w:after="60"/>
      <w:outlineLvl w:val="7"/>
      <w:outlineLvl w:val="7"/>
    </w:pPr>
    <w:rPr>
      <w:i/>
      <w:iCs/>
    </w:rPr>
  </w:style>
  <w:style w:type="paragraph" w:styleId="Ttulo9">
    <w:name w:val="Título 9"/>
    <w:basedOn w:val="Normal"/>
    <w:next w:val="Normal"/>
    <w:qFormat/>
    <w:pPr>
      <w:numPr>
        <w:ilvl w:val="8"/>
        <w:numId w:val="1"/>
      </w:numPr>
      <w:spacing w:before="240" w:after="60"/>
      <w:outlineLvl w:val="8"/>
      <w:outlineLvl w:val="8"/>
    </w:pPr>
    <w:rPr>
      <w:rFonts w:ascii="Arial" w:hAnsi="Arial" w:cs="Arial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agenumber">
    <w:name w:val="page number"/>
    <w:basedOn w:val="DefaultParagraphFont"/>
    <w:semiHidden/>
    <w:qFormat/>
    <w:rPr/>
  </w:style>
  <w:style w:type="character" w:styleId="BodyTextChar" w:customStyle="1">
    <w:name w:val="Body Text Char"/>
    <w:qFormat/>
    <w:rPr>
      <w:lang w:val="en-US" w:eastAsia="en-US" w:bidi="ar-SA"/>
    </w:rPr>
  </w:style>
  <w:style w:type="character" w:styleId="ListLabel1">
    <w:name w:val="ListLabel 1"/>
    <w:qFormat/>
    <w:rPr>
      <w:lang w:val="pt-BR"/>
    </w:rPr>
  </w:style>
  <w:style w:type="paragraph" w:styleId="Ttulo">
    <w:name w:val="Título"/>
    <w:basedOn w:val="Normal"/>
    <w:next w:val="Corpodotexto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Corpo do texto"/>
    <w:basedOn w:val="Normal"/>
    <w:semiHidden/>
    <w:pPr>
      <w:keepLines/>
      <w:widowControl w:val="false"/>
      <w:spacing w:lineRule="atLeast" w:line="240" w:before="0" w:after="120"/>
      <w:ind w:left="720" w:hanging="0"/>
    </w:pPr>
    <w:rPr>
      <w:sz w:val="20"/>
      <w:szCs w:val="20"/>
    </w:rPr>
  </w:style>
  <w:style w:type="paragraph" w:styleId="Lista">
    <w:name w:val="Lista"/>
    <w:basedOn w:val="Corpodotexto"/>
    <w:pPr/>
    <w:rPr>
      <w:rFonts w:cs="Arial"/>
    </w:rPr>
  </w:style>
  <w:style w:type="paragraph" w:styleId="Legenda">
    <w:name w:val="Legenda"/>
    <w:basedOn w:val="Normal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abealho">
    <w:name w:val="Cabeçalho"/>
    <w:basedOn w:val="Normal"/>
    <w:semiHidden/>
    <w:pPr>
      <w:tabs>
        <w:tab w:val="center" w:pos="4320" w:leader="none"/>
        <w:tab w:val="right" w:pos="8640" w:leader="none"/>
      </w:tabs>
    </w:pPr>
    <w:rPr/>
  </w:style>
  <w:style w:type="paragraph" w:styleId="Rodap">
    <w:name w:val="Rodapé"/>
    <w:basedOn w:val="Normal"/>
    <w:semiHidden/>
    <w:pPr>
      <w:tabs>
        <w:tab w:val="center" w:pos="4320" w:leader="none"/>
        <w:tab w:val="right" w:pos="8640" w:leader="none"/>
      </w:tabs>
    </w:pPr>
    <w:rPr/>
  </w:style>
  <w:style w:type="paragraph" w:styleId="Ttulododocumento">
    <w:name w:val="Título do documento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extodebalo1" w:customStyle="1">
    <w:name w:val="Texto de balão1"/>
    <w:basedOn w:val="Normal"/>
    <w:semiHidden/>
    <w:qFormat/>
    <w:pPr/>
    <w:rPr>
      <w:rFonts w:ascii="Tahoma" w:hAnsi="Tahoma" w:cs="Tahoma"/>
      <w:sz w:val="16"/>
      <w:szCs w:val="16"/>
    </w:rPr>
  </w:style>
  <w:style w:type="paragraph" w:styleId="Citaes">
    <w:name w:val="Citações"/>
    <w:basedOn w:val="Normal"/>
    <w:qFormat/>
    <w:pPr/>
    <w:rPr/>
  </w:style>
  <w:style w:type="paragraph" w:styleId="Subttulo">
    <w:name w:val="Subtítulo"/>
    <w:basedOn w:val="Ttulo"/>
    <w:pPr/>
    <w:rPr/>
  </w:style>
  <w:style w:type="numbering" w:styleId="NoList" w:default="1">
    <w:name w:val="No List"/>
    <w:uiPriority w:val="99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</Template>
  <TotalTime>2</TotalTime>
  <Application>LibreOffice/4.4.4.3$Windows_x86 LibreOffice_project/2c39ebcf046445232b798108aa8a7e7d89552ea8</Application>
  <Paragraphs>34</Paragraphs>
  <Company>&lt;company&gt;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2015-05-04T20:06:00Z</dcterms:created>
  <dc:creator>Pc</dc:creator>
  <dc:language>pt-BR</dc:language>
  <cp:lastPrinted>2015-05-01T15:19:00Z</cp:lastPrinted>
  <dcterms:modified xsi:type="dcterms:W3CDTF">2015-12-01T22:37:39Z</dcterms:modified>
  <cp:revision>9</cp:revision>
  <dc:subject>&lt;project&gt;</dc:subject>
  <dc:title>&lt;use-case name&gt;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&lt;company&gt;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Manager">
    <vt:lpwstr>&lt;author's manager&gt;</vt:lpwstr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