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4FBD" w14:textId="7F593EF0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Представление чисел в памяти</w:t>
      </w:r>
    </w:p>
    <w:p w14:paraId="72531DCD" w14:textId="64581F26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43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отрицательные числа представляются в дополнительном коде, который формируется следующим образом: сначала число переводится в двоичный вид, затем инвертируется (0 заменяется на 1 и наоборот) и к результату прибавляется 1. Чтобы получить полижительное число из отрицательного нужно также инвертировать его и прибавить 1.</w:t>
      </w:r>
    </w:p>
    <w:p w14:paraId="23AFD28B" w14:textId="4DE8C8C5" w:rsidR="00A344AD" w:rsidRPr="001430BE" w:rsidRDefault="00A344AD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Старший двоичный разряд хранит цифру знака: 1 – отрицательное, 0  - положительное.</w:t>
      </w:r>
    </w:p>
    <w:p w14:paraId="16077D24" w14:textId="173DF792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прочие операторы.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127E6D90" w:rsidR="001A0309" w:rsidRDefault="00100E1F" w:rsidP="00143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 xml:space="preserve">побитовое </w:t>
            </w:r>
            <w:r w:rsidR="001430BE">
              <w:rPr>
                <w:lang w:val="ru-RU"/>
              </w:rPr>
              <w:t>исключающее</w:t>
            </w:r>
            <w:r>
              <w:t xml:space="preserve">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3383771D" w:rsidR="00100E1F" w:rsidRPr="00003A9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  <w:r w:rsidR="00003A9F" w:rsidRPr="00003A9F">
              <w:rPr>
                <w:lang w:val="ru-RU"/>
              </w:rPr>
              <w:t xml:space="preserve">, </w:t>
            </w:r>
            <w:r w:rsidR="00003A9F">
              <w:rPr>
                <w:lang w:val="ru-RU"/>
              </w:rPr>
              <w:t>при сдвиге влево старший бит теряется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49C8A12C" w:rsidR="00100E1F" w:rsidRPr="00B52D82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  <w:r w:rsidR="00B52D82" w:rsidRPr="00B52D82">
              <w:rPr>
                <w:lang w:val="ru-RU"/>
              </w:rPr>
              <w:t xml:space="preserve">, </w:t>
            </w:r>
            <w:r w:rsidR="00B52D82">
              <w:rPr>
                <w:lang w:val="ru-RU"/>
              </w:rPr>
              <w:t>при сдвиге младшие байты теряются. При этом сохраняется бит знака.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468D38A8" w:rsidR="00100E1F" w:rsidRPr="00C03AE3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  <w:r w:rsidR="00C03AE3">
              <w:rPr>
                <w:lang w:val="ru-RU"/>
              </w:rPr>
              <w:t xml:space="preserve"> </w:t>
            </w:r>
            <w:r w:rsidR="00C03AE3" w:rsidRPr="00C03AE3">
              <w:rPr>
                <w:lang w:val="ru-RU"/>
              </w:rPr>
              <w:t>(</w:t>
            </w:r>
            <w:r w:rsidR="00C03AE3">
              <w:rPr>
                <w:lang w:val="ru-RU"/>
              </w:rPr>
              <w:t>не сохраняет знаковый бит, ставит его 0</w:t>
            </w:r>
            <w:r w:rsidR="00C03AE3" w:rsidRPr="00C03AE3">
              <w:rPr>
                <w:lang w:val="ru-RU"/>
              </w:rPr>
              <w:t>)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0ADF34F5" w:rsidR="00347B4C" w:rsidRPr="00A344AD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  <w:r w:rsidR="00A344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(одиночные - поразрядные)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003A9F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</w:rPr>
        <w:t>Приоритет операций</w:t>
      </w:r>
    </w:p>
    <w:p w14:paraId="72782C7A" w14:textId="074F4487" w:rsidR="008B7D26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</w:p>
    <w:p w14:paraId="07049A6E" w14:textId="4BA73BC9" w:rsidR="008B7D26" w:rsidRPr="00EB4FFA" w:rsidRDefault="008B7D26" w:rsidP="008B7D26">
      <w:pPr>
        <w:spacing w:before="100" w:beforeAutospacing="1" w:after="100" w:afterAutospacing="1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7B591173" wp14:editId="22FF75DF">
            <wp:extent cx="5905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В лямбда выражениях</w:t>
      </w:r>
    </w:p>
    <w:p w14:paraId="4687E761" w14:textId="170D40B5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If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/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else</w:t>
      </w:r>
    </w:p>
    <w:p w14:paraId="534B8A40" w14:textId="77AB5129" w:rsidR="006C1E5D" w:rsidRPr="00721C03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ru-RU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Style w:val="HTML"/>
          <w:rFonts w:eastAsiaTheme="minorHAnsi"/>
        </w:rPr>
        <w:t>  </w:t>
      </w: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switch(var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){</w:t>
      </w:r>
      <w:proofErr w:type="gramEnd"/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default</w:t>
      </w:r>
      <w:r w:rsidRPr="00721C03">
        <w:rPr>
          <w:rStyle w:val="HTML"/>
          <w:rFonts w:eastAsiaTheme="minorHAnsi"/>
          <w:sz w:val="24"/>
          <w:szCs w:val="24"/>
          <w:lang w:val="en-US"/>
        </w:rPr>
        <w:t>:</w:t>
      </w:r>
    </w:p>
    <w:p w14:paraId="7B28C1E7" w14:textId="2B98A12D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ab/>
        <w:t>//</w:t>
      </w:r>
      <w:r>
        <w:rPr>
          <w:rStyle w:val="HTML"/>
          <w:rFonts w:eastAsiaTheme="minorHAnsi"/>
          <w:sz w:val="24"/>
          <w:szCs w:val="24"/>
          <w:lang w:val="en-US"/>
        </w:rPr>
        <w:t>do</w:t>
      </w:r>
    </w:p>
    <w:p w14:paraId="196C0D9F" w14:textId="66A82CFA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>}</w:t>
      </w:r>
    </w:p>
    <w:p w14:paraId="5CD26D1A" w14:textId="1FFB5C6B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операторе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можно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использовать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типы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char, byte, short, int, Character, Byte, Short, Integer, String, or an </w:t>
      </w:r>
      <w:proofErr w:type="spellStart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.</w:t>
      </w:r>
    </w:p>
    <w:p w14:paraId="09153324" w14:textId="4AA76435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не указывать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break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то при нахождении первого истинного условия, за ним также выполняться все последующие блоки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default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;</w:t>
      </w:r>
    </w:p>
    <w:p w14:paraId="3F8753C9" w14:textId="77777777" w:rsidR="00F566D9" w:rsidRPr="008B7938" w:rsidRDefault="00EB4FFA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отличается от опреатора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тем, что может проверять проверку только равенства, 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любого булевого типа.</w:t>
      </w:r>
    </w:p>
    <w:p w14:paraId="211B410A" w14:textId="00B9D15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Два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в одном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не могут иметь одинаковые значения. </w:t>
      </w:r>
    </w:p>
    <w:p w14:paraId="29311CB2" w14:textId="7777777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использовать несколько операторов ветвей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</w:p>
    <w:p w14:paraId="0F17039B" w14:textId="5CD8D8C3" w:rsidR="00F566D9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эффективнее операторов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060091BA" w14:textId="3018E727" w:rsidR="008B7938" w:rsidRPr="008B7938" w:rsidRDefault="008B7938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вкладывать друг в друга. Внутренний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может иметь такие же константы в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как и внешний.</w:t>
      </w:r>
    </w:p>
    <w:p w14:paraId="14DDDC66" w14:textId="569EB764" w:rsid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Применение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21EE6DB8" w14:textId="4DAEED3E" w:rsidR="00F566D9" w:rsidRP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D040F5" wp14:editId="3258E440">
            <wp:extent cx="30575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10F" w14:textId="43AF8C94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  <w:t>Тернарный оператор</w:t>
      </w:r>
    </w:p>
    <w:p w14:paraId="40B0E51A" w14:textId="53D73C6D" w:rsidR="00EC17F0" w:rsidRPr="00DA2B55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int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</w:t>
      </w:r>
      <w:r>
        <w:rPr>
          <w:rStyle w:val="HTML"/>
          <w:rFonts w:eastAsiaTheme="minorHAnsi"/>
          <w:sz w:val="24"/>
          <w:szCs w:val="24"/>
          <w:lang w:val="en-US"/>
        </w:rPr>
        <w:t>z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= 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&lt; 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?</w:t>
      </w:r>
      <w:proofErr w:type="gramEnd"/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(</w:t>
      </w:r>
      <w:proofErr w:type="spellStart"/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"/>
          <w:rFonts w:eastAsiaTheme="minorHAnsi"/>
          <w:sz w:val="24"/>
          <w:szCs w:val="24"/>
          <w:lang w:val="en-US"/>
        </w:rPr>
        <w:t>+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proofErr w:type="spellEnd"/>
      <w:proofErr w:type="gramStart"/>
      <w:r w:rsidRPr="00DA2B55">
        <w:rPr>
          <w:rStyle w:val="HTML"/>
          <w:rFonts w:eastAsiaTheme="minorHAnsi"/>
          <w:sz w:val="24"/>
          <w:szCs w:val="24"/>
          <w:lang w:val="en-US"/>
        </w:rPr>
        <w:t>) :</w:t>
      </w:r>
      <w:proofErr w:type="gramEnd"/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"/>
          <w:rFonts w:eastAsiaTheme="minorHAnsi"/>
          <w:sz w:val="24"/>
          <w:szCs w:val="24"/>
          <w:lang w:val="en-US"/>
        </w:rPr>
        <w:t>-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); </w:t>
      </w:r>
    </w:p>
    <w:p w14:paraId="0336131E" w14:textId="021C51EE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Выполняет приведение типов. Поэтому при его использовании могут возникать неочевидные ошибки</w:t>
      </w:r>
    </w:p>
    <w:p w14:paraId="137FCF49" w14:textId="268B1969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7B527B" wp14:editId="46181FDC">
            <wp:extent cx="3771900" cy="34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67E" w14:textId="781E1E18" w:rsidR="00DA2B55" w:rsidRP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оба флага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false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выскочит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т.к. 2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null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приведутся </w:t>
      </w:r>
      <w:proofErr w:type="gram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к  типу</w:t>
      </w:r>
      <w:proofErr w:type="gramEnd"/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а затем 1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должны будут быть приведены к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потребуется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Unboxing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что вызовет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for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14:paraId="1A981A16" w14:textId="3DD9FB5A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6E8C8AED" w14:textId="4E517F21" w:rsidR="007F4468" w:rsidRDefault="007F446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 управления циклом можно объявить в инициализирующей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F44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60B3"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60B3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переменная будет видна только внутри цикла.</w:t>
      </w:r>
    </w:p>
    <w:p w14:paraId="2786F5A6" w14:textId="4D7CBDC6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блоке можно использовать по несколько переменных</w:t>
      </w:r>
    </w:p>
    <w:p w14:paraId="458944DF" w14:textId="6CB71CB5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ECC20D" wp14:editId="74DD66A1">
            <wp:extent cx="3114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D16" w14:textId="71AE733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условие не обязательно должна быть проверка переменной, он может содержать любое логическое выражение. Отдельные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могут остутствовать</w:t>
      </w:r>
    </w:p>
    <w:p w14:paraId="4C85F378" w14:textId="7EDA8DA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FED5C" wp14:editId="4BB1CB8C">
            <wp:extent cx="34671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62D" w14:textId="6F80D9CE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Цикл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each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 усовершенствованным 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перебора коллекций и массивов.</w:t>
      </w:r>
    </w:p>
    <w:p w14:paraId="15406010" w14:textId="42A4E1C1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DFF1B2" wp14:editId="6147F994">
            <wp:extent cx="508635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05D" w14:textId="1EF0D55F" w:rsidR="00CF04EF" w:rsidRPr="00721C03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разновидность упрощает синтаксис и исключает возможность ошибок, связанных с выходом за пределы массива.</w:t>
      </w:r>
    </w:p>
    <w:p w14:paraId="18D129DE" w14:textId="6F955A38" w:rsidR="00CF04EF" w:rsidRPr="00CF04EF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переменной итерации не приводит к изменению исходного массива или коллекции, поскольку она доступна только для чтения.</w:t>
      </w:r>
    </w:p>
    <w:p w14:paraId="11B1FE05" w14:textId="61844916" w:rsidR="00440F59" w:rsidRPr="005A3FB5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A3F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do{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0BA89D96" w14:textId="3198C430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0);</w:t>
      </w:r>
    </w:p>
    <w:p w14:paraId="4CAB45DF" w14:textId="08A7CB87" w:rsidR="005A3FB5" w:rsidRPr="005A3FB5" w:rsidRDefault="005A3FB5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Тело цикла выполняется хотя бы один раз. Проверка условия происходит после выполнения.</w:t>
      </w:r>
    </w:p>
    <w:p w14:paraId="74BC89F1" w14:textId="4EADD8F7" w:rsidR="00440F59" w:rsidRPr="008B7938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7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3F4C42E3" w14:textId="35C18175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5B903CA5" w14:textId="751517ED" w:rsidR="008B7938" w:rsidRPr="005A3FB5" w:rsidRDefault="008B793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быть пустым.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тело цикла пустое, если управляющее выражение само может выполнить все необходимые действия.</w:t>
      </w:r>
      <w:r w:rsidR="005A3F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циклов </w:t>
      </w:r>
      <w:r w:rsidR="009A09FA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логическим выражением</w:t>
      </w:r>
    </w:p>
    <w:p w14:paraId="4D18CD35" w14:textId="6158AB64" w:rsidR="00304795" w:rsidRDefault="00440F59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21B3F3E5" w14:textId="2311B537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он может также использоваться в качестве альтернативы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goto</w:t>
      </w:r>
      <w:proofErr w:type="spellEnd"/>
    </w:p>
    <w:p w14:paraId="7961CC01" w14:textId="66E040E6" w:rsid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FB7D2B" wp14:editId="35FDDBA6">
            <wp:extent cx="10287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33B" w14:textId="547711DA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Блоки помечаются с помощью метки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метка:.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меткой выполнение будет продолжено с конца помеченного блока. Блок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меткой можно использовать только внутри помеченного блока. Используется в основном для выхода из вложенных циклов.</w:t>
      </w:r>
    </w:p>
    <w:p w14:paraId="7B51F449" w14:textId="6D535412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3047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continue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  <w:r w:rsid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оператор также можно использовать с меткой</w:t>
      </w:r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>. Например для начала следующей итерации внешнего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194999AF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21C03" w:rsidRPr="00721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21C03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так же представляет собой тип данных. Код класса определяет интерфейс для объекта, а также возможные состояния.</w:t>
      </w:r>
    </w:p>
    <w:p w14:paraId="37998F2A" w14:textId="5EAB86B7" w:rsidR="0060153E" w:rsidRDefault="0060153E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 – определенная в методе переменная, которая принимает значение при вызове. Аргумент – непосредственно значение, передаваемое методу при его вызове.</w:t>
      </w:r>
    </w:p>
    <w:p w14:paraId="755C15CF" w14:textId="7625548E" w:rsidR="00DE220F" w:rsidRPr="00CD1910" w:rsidRDefault="00DE220F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имя </w:t>
      </w:r>
      <w:r w:rsidR="0097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локальной </w:t>
      </w:r>
      <w:r w:rsidR="00CD1910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совпадает с именем переменной экземпляра, локальная переменная скрывает переменную экземпляра.</w:t>
      </w:r>
    </w:p>
    <w:p w14:paraId="43B6D7C8" w14:textId="03BC6576" w:rsidR="00CE724D" w:rsidRPr="0060153E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Конструкторы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вызываются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>выполняют инициализацию объекта.</w:t>
      </w:r>
      <w:r w:rsidR="00601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не имеет явно указанного типа, но на самом деле возвращаемым типом является тип самого класса.</w:t>
      </w:r>
    </w:p>
    <w:p w14:paraId="1FFC07E6" w14:textId="48D81220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параметров.</w:t>
      </w:r>
    </w:p>
    <w:p w14:paraId="243C220E" w14:textId="589C6664" w:rsidR="008048C4" w:rsidRDefault="008048C4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подкласса всегда вызывает конструктор базового</w:t>
      </w:r>
      <w:r w:rsidR="00DF05ED">
        <w:rPr>
          <w:rFonts w:ascii="Times New Roman" w:eastAsia="Times New Roman" w:hAnsi="Times New Roman" w:cs="Times New Roman"/>
          <w:sz w:val="28"/>
          <w:szCs w:val="28"/>
          <w:lang w:val="ru-RU"/>
        </w:rPr>
        <w:t>, причем в начале своего конструктора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умолчанию вызывается конструктор без параметров базового класса. Если конструктора без параметров нет, то требуется явный вызов конструктора базового класса используя ключевое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4608449A" w14:textId="72769FBE" w:rsidR="00DF05ED" w:rsidRPr="00646DA0" w:rsidRDefault="00DF05E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DF0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обращаться к методам и полям родительского класса.</w:t>
      </w:r>
    </w:p>
    <w:p w14:paraId="10516D8F" w14:textId="13C897DC" w:rsidR="00516728" w:rsidRPr="00646DA0" w:rsidRDefault="0051672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6728">
        <w:rPr>
          <w:rFonts w:ascii="Times New Roman" w:eastAsia="Times New Roman" w:hAnsi="Times New Roman" w:cs="Times New Roman"/>
          <w:sz w:val="28"/>
          <w:szCs w:val="28"/>
        </w:rPr>
        <w:t>Методы можно переопределять и перегружать. Конструктор можно перегрузить, но переопределить нельзя. У каждого класса он свой собственный. Конструктор вызывает конструктор родительского класса (явно и неявно)</w:t>
      </w:r>
      <w:r w:rsidR="002570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768128" w14:textId="7BEB5C57" w:rsidR="0004479D" w:rsidRDefault="0004479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Перегружаемые методы должны отличаться по типу или количеству их параметров. Возвращаемые типы могут различаться, но только этого недостаточно чтобы отличить 2 разных варианта метода.</w:t>
      </w:r>
    </w:p>
    <w:p w14:paraId="2435B549" w14:textId="0C8C72E8" w:rsidR="007A594F" w:rsidRDefault="0001156C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JDK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varargs</w:t>
      </w:r>
      <w:proofErr w:type="spellEnd"/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variable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arguments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аргументы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</w:t>
      </w:r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указания аргументов </w:t>
      </w:r>
      <w:r w:rsidR="007A594F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 служат три точки (…). Все параметры помещаются в массив с указанным именем.</w:t>
      </w:r>
    </w:p>
    <w:p w14:paraId="0F4273CA" w14:textId="43D769EB" w:rsidR="0001156C" w:rsidRDefault="007A594F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F7AC6B" wp14:editId="2B9E374D">
            <wp:extent cx="250507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100" w14:textId="6BFD98D0" w:rsidR="00844643" w:rsidRPr="00646DA0" w:rsidRDefault="00844643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методе могут быть и обычные параметры, но параметры переменной длины должны размещаться в конце. Метод может содержать только один параметр переменной длины. Такие методы так же можно перегружать.</w:t>
      </w:r>
    </w:p>
    <w:p w14:paraId="554C9B9B" w14:textId="10BCC16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выделяет память для объекта</w:t>
      </w:r>
      <w:r w:rsidR="00635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возвращает ссылку на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модификатор 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2F2A23EB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E7E5BB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Класс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Object</w:t>
      </w:r>
    </w:p>
    <w:p w14:paraId="70902D2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базовый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остальных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Java. </w:t>
      </w:r>
      <w:r>
        <w:rPr>
          <w:rFonts w:ascii="Calibri" w:hAnsi="Calibri" w:cs="Calibri"/>
          <w:sz w:val="24"/>
          <w:szCs w:val="24"/>
          <w:lang w:val="ru-RU"/>
        </w:rPr>
        <w:t>Любой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наследуется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Object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соответственно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наследуют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методы</w:t>
      </w:r>
      <w:r>
        <w:rPr>
          <w:rFonts w:ascii="Liberation Serif" w:hAnsi="Liberation Serif" w:cs="Liberation Serif"/>
          <w:sz w:val="24"/>
          <w:szCs w:val="24"/>
          <w:lang w:val="ru-RU"/>
        </w:rPr>
        <w:t>:</w:t>
      </w:r>
    </w:p>
    <w:p w14:paraId="66201BAF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public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en-US"/>
        </w:rPr>
        <w:t>boolean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equals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служит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сравнения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значению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8D2FA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int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hashCode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hash </w:t>
      </w:r>
      <w:r>
        <w:rPr>
          <w:rFonts w:ascii="Calibri" w:hAnsi="Calibri" w:cs="Calibri"/>
          <w:sz w:val="24"/>
          <w:szCs w:val="24"/>
          <w:lang w:val="ru-RU"/>
        </w:rPr>
        <w:t>код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50E264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String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toString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строковое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представление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1837C4E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Class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getClass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время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выполнения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2E8958F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clone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создает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копию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626B20D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lastRenderedPageBreak/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5899102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notifyAll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398CF655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wait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остановка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вызвавшего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другой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вызовет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или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notifyAll()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FD2F76A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finalize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может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вызываться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сборщиком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удаления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сборке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>.</w:t>
      </w:r>
    </w:p>
    <w:p w14:paraId="7EB0ABBC" w14:textId="77777777" w:rsidR="00516728" w:rsidRDefault="0051672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096482FD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7001CB3F" w14:textId="49B86134" w:rsidR="00174FD9" w:rsidRDefault="00174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интерфейса можно полностью абстрагировать интерфейс класса от его реализации. Мы указываем, что именно должен выполнять класс, но не как это делать.</w:t>
      </w:r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также  изолируем определения методов от иерархии наследования.</w:t>
      </w:r>
      <w:r w:rsidR="00BC2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5D717" w14:textId="0D75B914" w:rsidR="00BC23AE" w:rsidRPr="001430BE" w:rsidRDefault="00BC23AE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неспособен сохранять данные состояния (нет переменных экземпляра).</w:t>
      </w:r>
    </w:p>
    <w:p w14:paraId="3F90243F" w14:textId="21E95781" w:rsidR="003C05B8" w:rsidRPr="00F940DF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940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класс не полностью реализует методы интерфейса, то он должен быть объявлен как </w:t>
      </w:r>
      <w:r w:rsidR="00F940DF">
        <w:rPr>
          <w:rFonts w:ascii="Times New Roman" w:eastAsia="Times New Roman" w:hAnsi="Times New Roman" w:cs="Times New Roman"/>
          <w:sz w:val="28"/>
          <w:szCs w:val="28"/>
          <w:lang w:val="en-US"/>
        </w:rPr>
        <w:t>abstract</w:t>
      </w:r>
      <w:r w:rsidR="00F940DF" w:rsidRPr="00F940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E437582" w:rsidR="003C05B8" w:rsidRPr="00593157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все методы в интерфейсе фактически имеют модификатор public. Однако начиная с Java 9 мы также можем определять в интерфейсе методы с модификатором private.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наследуются. Введены так как начиная 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начал содержать не только интерфейс, но и реализацию. Реализация может содержать вспомогательные методы, которые без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становились бы частью интерфейса.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interface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BookPrintable extends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Printable{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paint();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0D19B0" w14:textId="70A1933A" w:rsidR="00130336" w:rsidRDefault="00130336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классы, интерфейсы могут быть вложенными, то есть могут быть определены в классах или других интерфейсах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модификаторами доступа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protected</w:t>
      </w: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за пределами объемлющей области, его имя должно быть уточнено именем класса или интерфейса, членом которого он является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ClassA</w:t>
      </w:r>
      <w:proofErr w:type="spellEnd"/>
      <w:r w:rsidR="00FE2589" w:rsidRPr="00FE25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InterfaceA</w:t>
      </w:r>
      <w:proofErr w:type="spellEnd"/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9A1C9F" w14:textId="7C31FD08" w:rsidR="008F388B" w:rsidRPr="008F388B" w:rsidRDefault="008F388B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Вложенный интерфейс, объявленный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8F3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только внутри объемлющей области.</w:t>
      </w:r>
    </w:p>
    <w:p w14:paraId="3A596751" w14:textId="6EFC86F4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интерфейсах могут быть объявлены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переменные.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неявно объявляются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B227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инициализированы, их нельзя изменить в классе, реализующем интерфейс (константы).</w:t>
      </w:r>
    </w:p>
    <w:p w14:paraId="68D233E7" w14:textId="3D9CF0A0" w:rsidR="00B227A1" w:rsidRP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интерфейса, в которых объявлен один и тот же метод, то реализуемый метод будет использоваться клиентами любого из двух интерфейсов.</w:t>
      </w: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(nested),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Non-static nested classes — нестатические вложенные классы. По-другому их еще называют inner classes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>класс (local class)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класс (anonymous class)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Static nested classes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 внутренних классов</w:t>
      </w:r>
    </w:p>
    <w:p w14:paraId="23B1139C" w14:textId="6E0164C3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  <w:r w:rsidR="00007C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создать объект внутреннего класса, нужно создать объект внешнего.</w:t>
      </w:r>
    </w:p>
    <w:p w14:paraId="2D3A2EC4" w14:textId="0856C276" w:rsidR="00CC32E2" w:rsidRPr="00760C8C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том числе </w:t>
      </w:r>
      <w:r w:rsidR="00760C8C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60C8C" w:rsidRP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Но внешний класс не имеет доступа к членам вложенного.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FE3B76C" w:rsidR="0048138D" w:rsidRPr="00DA2B55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  <w:r w:rsidR="00C7342E" w:rsidRP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C7342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16)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Модификаторы доступа для внутренних классов работают так же, как и для обычных переменных.</w:t>
      </w:r>
    </w:p>
    <w:p w14:paraId="5DF8A869" w14:textId="392BB5CF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получить ссылку на экземпляр внешнего класса. Пример: Airplane.this – ссылка на самолет, this – ссылка на крыло.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Статический вложенный класс</w:t>
      </w:r>
    </w:p>
    <w:p w14:paraId="07199BCE" w14:textId="4078CCA7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ссылаться только на статические члены внешнего класса.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51D6ED36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способны работать только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класс используется в месте его создания или сразу после него;</w:t>
      </w:r>
    </w:p>
    <w:p w14:paraId="01F290C2" w14:textId="5ED75F88" w:rsid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имя класса не важно и не облегчает понимание кода.</w:t>
      </w:r>
    </w:p>
    <w:p w14:paraId="0778CD62" w14:textId="406BEE6F" w:rsidR="00646DA0" w:rsidRPr="00C7342E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A6FD42" w14:textId="652395B5" w:rsidR="00646DA0" w:rsidRPr="00DA2B55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Внутренние и вложенные классы повышают инкапсуляцию. Если класс полезен только для одного другого класса, то логично встроить его в этот класс и хранить вместе.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Java ключевым словом </w:t>
      </w:r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lastRenderedPageBreak/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Ключевое слово static применимо к переменным, методам, блокам инициализации, импорту и вложенным классам (nested classes).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татические переменные размещаются в специальном пуле в памяти JVM, называемом Metaspace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сериализуются.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2E5AF2" w14:textId="396E536F" w:rsidR="00C953C3" w:rsidRPr="00C953C3" w:rsidRDefault="00E63E61" w:rsidP="00C953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>татические методы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Однако из методов экземпляра можно вызывать статические методы и обращаться к статическим переменным.</w:t>
      </w:r>
    </w:p>
    <w:p w14:paraId="7472A65D" w14:textId="2FF5D4A7" w:rsidR="00B11C89" w:rsidRPr="00B11C89" w:rsidRDefault="00B11C89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наследовании статические мето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>ды наследуются, но их нельзя переопределить. При объявлении метода с идентичной сигнатурой, происходит перекрытие. Этот метод никак не связан с методом базового класса.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не могут использовать ключевые слова this или super</w:t>
      </w:r>
    </w:p>
    <w:p w14:paraId="679CB657" w14:textId="5374EDF1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поля и методы не  являются потокобезопасными</w:t>
      </w:r>
    </w:p>
    <w:p w14:paraId="5009514F" w14:textId="3D1C0242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татический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4F0964D1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  <w:r w:rsidR="007C1E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Статический блок выполняется только один раз при первой загрузке класса.</w:t>
      </w:r>
    </w:p>
    <w:p w14:paraId="092A6080" w14:textId="27CEEB6C" w:rsidR="009D5DFC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>модификатора final</w:t>
      </w: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>static final</w:t>
      </w: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применять этот модификатор тремя способами: для класса, для поля (переменной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786DE425" w:rsidR="007E688D" w:rsidRPr="00B11C89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еременные с final - это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 Ссылку изменить нельзя, но состояние объекта изменять можно.</w:t>
      </w:r>
      <w:r w:rsidR="00B11C89" w:rsidRPr="00B11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</w:rPr>
        <w:t>С java 8 появилось понятие — effectively final. Применяется оно только к переменным (в том числе аргументам методов). Суть в том, что не смотря на явное отсутствие ключевого слова final,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Каждое перечисление имеет статический метод values().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proofErr w:type="spellStart"/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B3C">
        <w:rPr>
          <w:rFonts w:ascii="Times New Roman" w:eastAsia="Times New Roman" w:hAnsi="Times New Roman" w:cs="Times New Roman"/>
          <w:sz w:val="28"/>
          <w:szCs w:val="28"/>
        </w:rPr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Как правило, в Java классы объединяются в пакеты. Пакеты позволяют организовать классы логически в наборы. По умолчанию java уже имеет ряд встроенных пакетов, например, java.lang, java.util,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Чтобы указать, что класс принадлежит определенному пакету, надо использовать директиву </w:t>
      </w:r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r w:rsidRPr="0082667F">
        <w:rPr>
          <w:rFonts w:ascii="Times New Roman" w:eastAsia="Times New Roman" w:hAnsi="Times New Roman" w:cs="Times New Roman"/>
          <w:sz w:val="28"/>
          <w:szCs w:val="28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в самом начале кода,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proofErr w:type="spellStart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</w:rPr>
        <w:t>В java есть также особая форма импорта - статический импорт. Для этого вместе с директивой import используется модификатор static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2FF71E9E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p w14:paraId="15DEC38C" w14:textId="2AC745C9" w:rsidR="00611935" w:rsidRPr="00DA2B55" w:rsidRDefault="00611935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Transient</w:t>
      </w:r>
      <w:r w:rsidRPr="00611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модификатор, указываемый перед полем класса для обозначения того, что данное поле не должно быть сериализовано.</w:t>
      </w:r>
    </w:p>
    <w:sectPr w:rsidR="00611935" w:rsidRPr="00DA2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E6744E"/>
    <w:multiLevelType w:val="hybridMultilevel"/>
    <w:tmpl w:val="53BE0D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255238"/>
    <w:multiLevelType w:val="hybridMultilevel"/>
    <w:tmpl w:val="F2D2EA16"/>
    <w:lvl w:ilvl="0" w:tplc="58F879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01DAA"/>
    <w:multiLevelType w:val="hybridMultilevel"/>
    <w:tmpl w:val="F2FA217E"/>
    <w:lvl w:ilvl="0" w:tplc="58F87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40"/>
    <w:rsid w:val="00002B3C"/>
    <w:rsid w:val="00003A9F"/>
    <w:rsid w:val="00007C1A"/>
    <w:rsid w:val="0001156C"/>
    <w:rsid w:val="0004479D"/>
    <w:rsid w:val="000A2DE9"/>
    <w:rsid w:val="00100E1F"/>
    <w:rsid w:val="00130336"/>
    <w:rsid w:val="001430BE"/>
    <w:rsid w:val="001460B3"/>
    <w:rsid w:val="00174FD9"/>
    <w:rsid w:val="001A0309"/>
    <w:rsid w:val="001F0908"/>
    <w:rsid w:val="00257011"/>
    <w:rsid w:val="00267DA8"/>
    <w:rsid w:val="002C7035"/>
    <w:rsid w:val="00304795"/>
    <w:rsid w:val="00313395"/>
    <w:rsid w:val="00347B4C"/>
    <w:rsid w:val="00352761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03233"/>
    <w:rsid w:val="00516728"/>
    <w:rsid w:val="00593157"/>
    <w:rsid w:val="005A3FB5"/>
    <w:rsid w:val="005F37D3"/>
    <w:rsid w:val="005F7077"/>
    <w:rsid w:val="0060153E"/>
    <w:rsid w:val="0060531F"/>
    <w:rsid w:val="00611935"/>
    <w:rsid w:val="006358FA"/>
    <w:rsid w:val="00646DA0"/>
    <w:rsid w:val="00691B00"/>
    <w:rsid w:val="006C1E5D"/>
    <w:rsid w:val="006D6518"/>
    <w:rsid w:val="00721C03"/>
    <w:rsid w:val="00747CAC"/>
    <w:rsid w:val="00760C8C"/>
    <w:rsid w:val="007A594F"/>
    <w:rsid w:val="007C1EC2"/>
    <w:rsid w:val="007D1969"/>
    <w:rsid w:val="007E688D"/>
    <w:rsid w:val="007F4468"/>
    <w:rsid w:val="008048C4"/>
    <w:rsid w:val="0082667F"/>
    <w:rsid w:val="00844643"/>
    <w:rsid w:val="00885870"/>
    <w:rsid w:val="008B7938"/>
    <w:rsid w:val="008B7D26"/>
    <w:rsid w:val="008D7299"/>
    <w:rsid w:val="008E1788"/>
    <w:rsid w:val="008F388B"/>
    <w:rsid w:val="0093082F"/>
    <w:rsid w:val="00974A1C"/>
    <w:rsid w:val="009A09FA"/>
    <w:rsid w:val="009B7246"/>
    <w:rsid w:val="009D5DFC"/>
    <w:rsid w:val="00A004F4"/>
    <w:rsid w:val="00A344AD"/>
    <w:rsid w:val="00A60C4D"/>
    <w:rsid w:val="00A77E2A"/>
    <w:rsid w:val="00AB410F"/>
    <w:rsid w:val="00AB6D96"/>
    <w:rsid w:val="00B00E48"/>
    <w:rsid w:val="00B11C89"/>
    <w:rsid w:val="00B227A1"/>
    <w:rsid w:val="00B52D82"/>
    <w:rsid w:val="00BC23AE"/>
    <w:rsid w:val="00C00309"/>
    <w:rsid w:val="00C03AE3"/>
    <w:rsid w:val="00C70919"/>
    <w:rsid w:val="00C7342E"/>
    <w:rsid w:val="00C923B0"/>
    <w:rsid w:val="00C930DE"/>
    <w:rsid w:val="00C953C3"/>
    <w:rsid w:val="00CC32E2"/>
    <w:rsid w:val="00CD1910"/>
    <w:rsid w:val="00CD54D3"/>
    <w:rsid w:val="00CE724D"/>
    <w:rsid w:val="00CF04EF"/>
    <w:rsid w:val="00D522D4"/>
    <w:rsid w:val="00D654AB"/>
    <w:rsid w:val="00D71FD9"/>
    <w:rsid w:val="00DA2B55"/>
    <w:rsid w:val="00DE220F"/>
    <w:rsid w:val="00DF05ED"/>
    <w:rsid w:val="00E37EE0"/>
    <w:rsid w:val="00E63E61"/>
    <w:rsid w:val="00EB4FFA"/>
    <w:rsid w:val="00EC17F0"/>
    <w:rsid w:val="00EC2040"/>
    <w:rsid w:val="00ED7AE9"/>
    <w:rsid w:val="00F067F4"/>
    <w:rsid w:val="00F103C1"/>
    <w:rsid w:val="00F179B3"/>
    <w:rsid w:val="00F566D9"/>
    <w:rsid w:val="00F940DF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A0309"/>
  </w:style>
  <w:style w:type="character" w:customStyle="1" w:styleId="30">
    <w:name w:val="Заголовок 3 Знак"/>
    <w:basedOn w:val="a0"/>
    <w:link w:val="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3DB75-6A57-4198-B06F-F9A07E73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16</Pages>
  <Words>2946</Words>
  <Characters>16794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14</cp:revision>
  <dcterms:created xsi:type="dcterms:W3CDTF">2021-12-24T19:12:00Z</dcterms:created>
  <dcterms:modified xsi:type="dcterms:W3CDTF">2022-01-27T17:08:00Z</dcterms:modified>
</cp:coreProperties>
</file>