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switch(var){</w:t>
      </w:r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enum.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DA2B55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&lt; 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?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>) :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к  типу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(++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меткой выполнение будет продолжено с конца помеченного блока. Блок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lastRenderedPageBreak/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0F1E19FE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7D4BFA7A" w14:textId="4F2AD5E3" w:rsidR="00C77C8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переопределении метода можно частично менять сигнатуру:</w:t>
      </w:r>
    </w:p>
    <w:p w14:paraId="395C46A6" w14:textId="364A96BC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модификатор доступа к более открытому.</w:t>
      </w:r>
    </w:p>
    <w:p w14:paraId="22D59646" w14:textId="1DD4A603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возвращаемый тип, менять базовые классы на их наследников.</w:t>
      </w:r>
    </w:p>
    <w:p w14:paraId="01F19071" w14:textId="01F54C12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throws</w:t>
      </w:r>
      <w:r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исключения, так же от базового к наследникам.</w:t>
      </w:r>
    </w:p>
    <w:p w14:paraId="3A740FCD" w14:textId="3532D48C" w:rsidR="00C77C81" w:rsidRPr="00C77C81" w:rsidRDefault="00C77C81" w:rsidP="00C77C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изменения сигнатуры приведут к перегрузке метода.</w:t>
      </w:r>
    </w:p>
    <w:p w14:paraId="17DD5EA3" w14:textId="77777777" w:rsidR="00C77C81" w:rsidRPr="00B227A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lastRenderedPageBreak/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249BCC2" w:rsidR="000A2DE9" w:rsidRPr="00354F13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Но можно сипользовать любые поля обрамляющего класса.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4BA4B363" w:rsidR="009D5DFC" w:rsidRPr="00C77C81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  <w:r w:rsidR="00354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является </w:t>
      </w:r>
      <w:r w:rsidR="00354F13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 w:rsidR="00763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(Чтобы иметь классы с одинаковыми именами).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69717C14" w:rsidR="0061193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модификатор, указываемый перед полем класса для обозначения того, что данное поле не должно быть сериализовано.</w:t>
      </w:r>
    </w:p>
    <w:p w14:paraId="6959F9FE" w14:textId="06BE0C06" w:rsidR="0014463E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ClassLoader</w:t>
      </w:r>
    </w:p>
    <w:p w14:paraId="5B5D0C81" w14:textId="3D708210" w:rsidR="001E6C78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не загружаются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память не все сразу, а по мере необходимости. Этим занимается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ClassLoader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являющийся частью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3A6E31" w14:textId="5C4C0A05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загрузчиков</w:t>
      </w:r>
    </w:p>
    <w:p w14:paraId="6C295009" w14:textId="2CCA15DA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Extension ClassLoader – загрузчик расширений.</w:t>
      </w:r>
    </w:p>
    <w:p w14:paraId="5FB51061" w14:textId="15873E93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агружает расширения основных классов Java из библиотеки расширений JDK. Он является дочерним элементом загрузчика Bootstrap ClassLoader и загружает расширения из каталога JRE / lib / text или любого другого каталога, указанного в системном свойстве java.ext.dirs.</w:t>
      </w:r>
    </w:p>
    <w:p w14:paraId="546AF4C1" w14:textId="5507BC09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системный загрузчик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приложения.</w:t>
      </w:r>
    </w:p>
    <w:p w14:paraId="61CB481B" w14:textId="77777777" w:rsidR="00653B7C" w:rsidRP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Этот тип загружает все классы уровня приложения, найденные в параметре командной строки -cp или в переменной среды CLASSPATH.</w:t>
      </w:r>
    </w:p>
    <w:p w14:paraId="24C57B5D" w14:textId="0A17B0F3" w:rsidR="00653B7C" w:rsidRDefault="00653B7C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Bootstrap</w:t>
      </w:r>
      <w:r w:rsidRPr="0096759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базовый загрузчик, также называется Primordial ClassLoader. загружает стандартные классы JDK из архива rt.jar</w:t>
      </w:r>
      <w:r w:rsid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EC0CDB" w14:textId="77D7BE43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В Java используется иерархия загрузчиков классов, где корневым, разумеется, является базовый. Далее следует загрузчик расширений, а за ним уже системный. Естественно, каждый загрузчик хранит указатель на родительский для того, чтобы смочь делегировать ему загрузку в том случае, если сам будет не в состоянии этого сделать.</w:t>
      </w:r>
    </w:p>
    <w:p w14:paraId="2AAB0767" w14:textId="72F16210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класс, который расширяет java.lang.ClassLoader, может предоставить свой способ загрузки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4BF6CD" w14:textId="0893D14B" w:rsidR="009503FF" w:rsidRDefault="009503FF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 принципа загрузки классов</w:t>
      </w:r>
    </w:p>
    <w:p w14:paraId="29D0D9AD" w14:textId="10248F5F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Делегирование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на загрузку передается родительскому классу, если родительский класс не смог загрузить класс, выполняется попытка загрузить класс самостоятельно. Каждый загрузчик ведет учет классов, загруженных им (помещает их в кеш).</w:t>
      </w:r>
    </w:p>
    <w:p w14:paraId="659CF352" w14:textId="10205433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Видимость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загрузчик видит только свои классы и классы родители и не знает о классах потомка.</w:t>
      </w:r>
    </w:p>
    <w:p w14:paraId="434AD556" w14:textId="7A0F80D2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Уникальность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может быть загружен только однажды</w:t>
      </w:r>
      <w:r w:rsidR="00913EB5">
        <w:rPr>
          <w:rFonts w:ascii="Times New Roman" w:eastAsia="Times New Roman" w:hAnsi="Times New Roman" w:cs="Times New Roman"/>
          <w:sz w:val="28"/>
          <w:szCs w:val="28"/>
          <w:lang w:val="ru-RU"/>
        </w:rPr>
        <w:t>. Механизм делегирования позволяет убедиться, что загрузчик не перегрузит загруженный ранее предком класс.</w:t>
      </w:r>
    </w:p>
    <w:p w14:paraId="3FCE029B" w14:textId="7BC6051B" w:rsidR="00913EB5" w:rsidRDefault="00913EB5" w:rsidP="0091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Схема загрузки классов</w:t>
      </w:r>
    </w:p>
    <w:p w14:paraId="76BEC8B4" w14:textId="200F82B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 загрузка класса, идет поиск класса в кэше текущего загрузчика.</w:t>
      </w:r>
    </w:p>
    <w:p w14:paraId="0E15CFB8" w14:textId="0370BCE9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в кэше, по принципу делегирования управление передается родительскому загрузчику. Он тоже ищет в кэше и т.д., пока не дойдет до базового загрузчика. </w:t>
      </w:r>
    </w:p>
    <w:p w14:paraId="170BD79E" w14:textId="4C29780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базовом загрузчике нет информации об искомом классе, будет выполнен поиск байт-кода данного класса </w:t>
      </w:r>
      <w:r w:rsid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по расположению классов, о котором знает данный загрузчик. Если загрузить класс не удается, управление вернется обратно загрузчику-потомку.</w:t>
      </w:r>
    </w:p>
    <w:p w14:paraId="6DEDDDF5" w14:textId="068219FD" w:rsidR="000E3859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Загрузчик-потомок будет пытаться выполнить загрузку из известных ему источников.</w:t>
      </w:r>
    </w:p>
    <w:p w14:paraId="482BBCE0" w14:textId="12A8B430" w:rsidR="000E3859" w:rsidRPr="00913EB5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байт-код класса найден, происходит загрузка класса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JVM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экземпляра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E3859" w:rsidRPr="0091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9F8"/>
    <w:multiLevelType w:val="hybridMultilevel"/>
    <w:tmpl w:val="0D140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24"/>
    <w:multiLevelType w:val="hybridMultilevel"/>
    <w:tmpl w:val="3DDEF8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3B25B0"/>
    <w:multiLevelType w:val="hybridMultilevel"/>
    <w:tmpl w:val="1BB8A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0E3859"/>
    <w:rsid w:val="00100E1F"/>
    <w:rsid w:val="00130336"/>
    <w:rsid w:val="001430BE"/>
    <w:rsid w:val="0014463E"/>
    <w:rsid w:val="001460B3"/>
    <w:rsid w:val="00174FD9"/>
    <w:rsid w:val="001A0309"/>
    <w:rsid w:val="001E6C78"/>
    <w:rsid w:val="001F0908"/>
    <w:rsid w:val="00257011"/>
    <w:rsid w:val="00267DA8"/>
    <w:rsid w:val="002C7035"/>
    <w:rsid w:val="00304795"/>
    <w:rsid w:val="00313395"/>
    <w:rsid w:val="00347B4C"/>
    <w:rsid w:val="00352761"/>
    <w:rsid w:val="00354F13"/>
    <w:rsid w:val="003B6180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53B7C"/>
    <w:rsid w:val="00691B00"/>
    <w:rsid w:val="006C1E5D"/>
    <w:rsid w:val="006D6518"/>
    <w:rsid w:val="00721C03"/>
    <w:rsid w:val="00747CAC"/>
    <w:rsid w:val="00760C8C"/>
    <w:rsid w:val="0076358B"/>
    <w:rsid w:val="007A594F"/>
    <w:rsid w:val="007C1EC2"/>
    <w:rsid w:val="007D1969"/>
    <w:rsid w:val="007E688D"/>
    <w:rsid w:val="007F4468"/>
    <w:rsid w:val="008048C4"/>
    <w:rsid w:val="00816DE1"/>
    <w:rsid w:val="0082667F"/>
    <w:rsid w:val="00844643"/>
    <w:rsid w:val="00885870"/>
    <w:rsid w:val="008B7938"/>
    <w:rsid w:val="008B7D26"/>
    <w:rsid w:val="008D7299"/>
    <w:rsid w:val="008E1788"/>
    <w:rsid w:val="008F388B"/>
    <w:rsid w:val="00913EB5"/>
    <w:rsid w:val="0093082F"/>
    <w:rsid w:val="009503FF"/>
    <w:rsid w:val="00967590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7342E"/>
    <w:rsid w:val="00C77C81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8C79-4BC8-4DF9-BCBC-B961003A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3375</Words>
  <Characters>19239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19</cp:revision>
  <dcterms:created xsi:type="dcterms:W3CDTF">2021-12-24T19:12:00Z</dcterms:created>
  <dcterms:modified xsi:type="dcterms:W3CDTF">2022-02-01T20:56:00Z</dcterms:modified>
</cp:coreProperties>
</file>