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3E1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3C1DDA1B" w14:textId="1E9AB3B5" w:rsidR="00FF71C5" w:rsidRPr="00FF71C5" w:rsidRDefault="00E72973" w:rsidP="00FF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60452429" w14:textId="77777777" w:rsidR="00FF71C5" w:rsidRP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7A1901F0" w14:textId="18F220EE" w:rsidR="00F14139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i/>
          <w:sz w:val="28"/>
          <w:szCs w:val="28"/>
        </w:rPr>
        <w:t>Интерпретатор командной строки</w:t>
      </w:r>
      <w:r w:rsidRPr="00FF71C5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-- оболочка) -- эта та программа, которая принимает команды от пользователя</w:t>
      </w:r>
      <w:r w:rsidR="00BC737F">
        <w:rPr>
          <w:rFonts w:ascii="Times New Roman" w:hAnsi="Times New Roman" w:cs="Times New Roman"/>
          <w:sz w:val="28"/>
          <w:szCs w:val="28"/>
        </w:rPr>
        <w:t xml:space="preserve">, </w:t>
      </w:r>
      <w:r w:rsidRPr="00FF71C5">
        <w:rPr>
          <w:rFonts w:ascii="Times New Roman" w:hAnsi="Times New Roman" w:cs="Times New Roman"/>
          <w:sz w:val="28"/>
          <w:szCs w:val="28"/>
        </w:rPr>
        <w:t>исполняет их</w:t>
      </w:r>
      <w:r w:rsidR="00BC737F">
        <w:rPr>
          <w:rFonts w:ascii="Times New Roman" w:hAnsi="Times New Roman" w:cs="Times New Roman"/>
          <w:sz w:val="28"/>
          <w:szCs w:val="28"/>
        </w:rPr>
        <w:t>, и выводит результат</w:t>
      </w:r>
      <w:r w:rsidRPr="00FF71C5">
        <w:rPr>
          <w:rFonts w:ascii="Times New Roman" w:hAnsi="Times New Roman" w:cs="Times New Roman"/>
          <w:sz w:val="28"/>
          <w:szCs w:val="28"/>
        </w:rPr>
        <w:t>.</w:t>
      </w:r>
    </w:p>
    <w:p w14:paraId="7221262E" w14:textId="3C9F25AF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FF71C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71C5">
        <w:rPr>
          <w:rFonts w:ascii="Times New Roman" w:hAnsi="Times New Roman" w:cs="Times New Roman"/>
          <w:sz w:val="28"/>
          <w:szCs w:val="28"/>
        </w:rPr>
        <w:t xml:space="preserve"> специализированный язык программирования, в котором есть переменные, конструкции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и т.д., функции и много чего еще.</w:t>
      </w:r>
    </w:p>
    <w:p w14:paraId="40756E29" w14:textId="08386704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В основном функционал интерпретатора заключается в предоставлении пользователю возможности </w:t>
      </w:r>
      <w:r>
        <w:rPr>
          <w:rFonts w:ascii="Times New Roman" w:hAnsi="Times New Roman" w:cs="Times New Roman"/>
          <w:sz w:val="28"/>
          <w:szCs w:val="28"/>
        </w:rPr>
        <w:t>запускать другие приложения.</w:t>
      </w:r>
    </w:p>
    <w:p w14:paraId="76D4AFD5" w14:textId="33EAA628" w:rsidR="00BB6B38" w:rsidRPr="00BB6B38" w:rsidRDefault="00BB6B38" w:rsidP="00FF7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командный интерпретатор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6B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является отдельной программой</w:t>
      </w:r>
      <w:r w:rsidRPr="00BB6B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3A6710" w14:textId="77777777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036D4D1C" w14:textId="3013A7A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  <w:r w:rsidR="001F6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5461">
        <w:rPr>
          <w:rFonts w:ascii="Times New Roman" w:hAnsi="Times New Roman" w:cs="Times New Roman"/>
          <w:sz w:val="28"/>
          <w:szCs w:val="28"/>
        </w:rPr>
        <w:t>(</w:t>
      </w:r>
      <w:r w:rsidR="001F62ED" w:rsidRPr="001F62ED">
        <w:rPr>
          <w:rFonts w:ascii="Times New Roman" w:hAnsi="Times New Roman" w:cs="Times New Roman"/>
          <w:sz w:val="28"/>
          <w:szCs w:val="28"/>
        </w:rPr>
        <w:t xml:space="preserve">Название произошло от </w:t>
      </w:r>
      <w:proofErr w:type="spellStart"/>
      <w:proofErr w:type="gramStart"/>
      <w:r w:rsidR="001F62ED" w:rsidRPr="001F62ED">
        <w:rPr>
          <w:rFonts w:ascii="Times New Roman" w:hAnsi="Times New Roman" w:cs="Times New Roman"/>
          <w:sz w:val="28"/>
          <w:szCs w:val="28"/>
        </w:rPr>
        <w:t>того,что</w:t>
      </w:r>
      <w:proofErr w:type="spellEnd"/>
      <w:proofErr w:type="gramEnd"/>
      <w:r w:rsidR="001F62ED" w:rsidRPr="001F62ED">
        <w:rPr>
          <w:rFonts w:ascii="Times New Roman" w:hAnsi="Times New Roman" w:cs="Times New Roman"/>
          <w:sz w:val="28"/>
          <w:szCs w:val="28"/>
        </w:rPr>
        <w:t xml:space="preserve"> информация вводится и выводится в виде потока байтов – символ за символом.</w:t>
      </w:r>
      <w:r w:rsidR="001F62ED">
        <w:rPr>
          <w:rFonts w:ascii="Times New Roman" w:hAnsi="Times New Roman" w:cs="Times New Roman"/>
          <w:sz w:val="28"/>
          <w:szCs w:val="28"/>
        </w:rPr>
        <w:t>)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7D0F543B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Pr="00B04E5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52A4493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="007F22AC" w:rsidRPr="001F62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6FDF3F52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B04E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4E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Выражение в круглых скобках выполняется в отдельном </w:t>
      </w:r>
      <w:r w:rsidR="000B1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потоке, а в фигурных в том же.</w:t>
      </w:r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Скрипты:</w:t>
      </w:r>
    </w:p>
    <w:p w14:paraId="6C605104" w14:textId="3EA81F66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52C96B4A" w14:textId="1425CA8E" w:rsidR="00F57AFB" w:rsidRDefault="00F57AFB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66CE" w14:textId="3962DAEE" w:rsidR="00F57AFB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справочной информации используется команда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экран выведется список основных команд.</w:t>
      </w:r>
    </w:p>
    <w:p w14:paraId="2075A5F8" w14:textId="3161C916" w:rsid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получить справочную информацию об определенной команде можно использовать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command</w:t>
      </w:r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/?</w:t>
      </w:r>
      <w:r w:rsidRPr="000B6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6C104F" w14:textId="0F4D22E1" w:rsidR="005C3E0D" w:rsidRDefault="00C74F94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консольные приложения можно передавать параметры, которые делятся на 2 вида:</w:t>
      </w:r>
    </w:p>
    <w:p w14:paraId="1D3FBFAC" w14:textId="70C1084D" w:rsid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Опции. Необязательные параметры. Могут указываться в любом порядке.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Обозначаются либо одним тире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короткий вариант, либо двумя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 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option</w:t>
      </w:r>
      <w:r w:rsidR="00720751"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полный вариант.</w:t>
      </w:r>
    </w:p>
    <w:p w14:paraId="02EE1DC6" w14:textId="0A752DB6" w:rsidR="00C74F94" w:rsidRPr="00720751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Аргументы. Параметры, которые необходимо указать, для работы программы.</w:t>
      </w:r>
      <w:r w:rsidRPr="00C74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порядок строго определен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C674C4C" w14:textId="5E1FE00B" w:rsidR="00720751" w:rsidRDefault="00720751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Агрументы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угловых скобках </w:t>
      </w:r>
      <w:r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&lt;&gt;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являются позиционными, их нужно обязательно указывать в установленном порядке.</w:t>
      </w:r>
    </w:p>
    <w:p w14:paraId="07E2F844" w14:textId="2C55B2FC" w:rsidR="00720751" w:rsidRDefault="00720751" w:rsidP="00720751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my_program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host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6EC0340D" w14:textId="184ABF1F" w:rsidR="00720751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Элементы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квадратных скобках являются необязательными (опциональными). Их можно либо использовать, либо нет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Могут быть как аргументами, так и опциями.</w:t>
      </w:r>
    </w:p>
    <w:p w14:paraId="0692B6DF" w14:textId="5DEE10AA" w:rsidR="005D371A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Иногда обязательные элементы заключают в круглые скобки. Например, чтобы сгруппировать взаимоисключающие элементы:</w:t>
      </w:r>
    </w:p>
    <w:p w14:paraId="11023F40" w14:textId="35129105" w:rsidR="005D371A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proofErr w:type="spellStart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my_program</w:t>
      </w:r>
      <w:proofErr w:type="spellEnd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(--</w:t>
      </w:r>
      <w:proofErr w:type="spellStart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either-this</w:t>
      </w:r>
      <w:proofErr w:type="spellEnd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&lt;</w:t>
      </w:r>
      <w:proofErr w:type="spellStart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and-that</w:t>
      </w:r>
      <w:proofErr w:type="spellEnd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&gt; | &lt;</w:t>
      </w:r>
      <w:proofErr w:type="spellStart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or-this</w:t>
      </w:r>
      <w:proofErr w:type="spellEnd"/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&gt;)</w:t>
      </w:r>
    </w:p>
    <w:p w14:paraId="24524981" w14:textId="21AEB432" w:rsidR="005D371A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обозначить, что если есть один элемент, то должен быть и другой.</w:t>
      </w:r>
    </w:p>
    <w:p w14:paraId="4643B2C9" w14:textId="1E5FCCFA" w:rsidR="00211116" w:rsidRDefault="00211116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my_program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[(&lt;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one-argument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&gt; &lt;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another-argument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&gt;)]</w:t>
      </w:r>
    </w:p>
    <w:p w14:paraId="5C475415" w14:textId="046BE7F4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Вертикальная черта (или), указывает на взаимоисключающие элементы.</w:t>
      </w:r>
    </w:p>
    <w:p w14:paraId="3AAE211B" w14:textId="1B2AE8B1" w:rsidR="00211116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my_program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go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(--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up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| --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down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| --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left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 xml:space="preserve"> | --</w:t>
      </w:r>
      <w:proofErr w:type="spellStart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right</w:t>
      </w:r>
      <w:proofErr w:type="spellEnd"/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)</w:t>
      </w:r>
    </w:p>
    <w:p w14:paraId="582D8FC9" w14:textId="01F38991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Троеточие … указывает на то, что может быть несколько аргументов с таким именем</w:t>
      </w:r>
    </w:p>
    <w:p w14:paraId="76F142CF" w14:textId="4ABEA609" w:rsid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Чтобы указать, что опция имеет аргумент, поместите слово, описывающее этот аргумент, после пробела (или знака равенства "=")</w:t>
      </w:r>
    </w:p>
    <w:p w14:paraId="0EF49318" w14:textId="6BC7C4ED" w:rsidR="00211116" w:rsidRPr="00211116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>
        <w:rPr>
          <w:noProof/>
        </w:rPr>
        <w:lastRenderedPageBreak/>
        <w:drawing>
          <wp:inline distT="0" distB="0" distL="0" distR="0" wp14:anchorId="69DA95FB" wp14:editId="6BE4391C">
            <wp:extent cx="5940425" cy="60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073" w14:textId="3F947786" w:rsidR="00BC2038" w:rsidRPr="00211116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A3129" w14:textId="03F8F5B4" w:rsid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Разница между консольной командой и приложением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 в том, что команды вшиты в консоль, а приложения хранятся отдельным исполняемым файлом.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вызове чего-то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сначала ищется в консольных командах, затем в текущей папке, затем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PATH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proofErr w:type="spellStart"/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Windir</w:t>
      </w:r>
      <w:proofErr w:type="spellEnd"/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%/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E175CA" w14:textId="77777777" w:rsidR="00965163" w:rsidRDefault="00965163" w:rsidP="00965163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Встроенные:</w:t>
      </w:r>
    </w:p>
    <w:p w14:paraId="5970BD3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каталог.</w:t>
      </w:r>
    </w:p>
    <w:p w14:paraId="5517EA7B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RD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каталог.</w:t>
      </w:r>
    </w:p>
    <w:p w14:paraId="118B420F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смена текущего каталога.</w:t>
      </w:r>
    </w:p>
    <w:p w14:paraId="2671F6F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DIR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содержимого каталога.</w:t>
      </w:r>
    </w:p>
    <w:p w14:paraId="7D1C4070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MOVE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перемещение\переименование каталога.</w:t>
      </w:r>
    </w:p>
    <w:p w14:paraId="46EFD594" w14:textId="77777777" w:rsidR="00965163" w:rsidRDefault="00965163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E0D41D" w14:textId="02B3B060" w:rsidR="00BC737F" w:rsidRDefault="00BC737F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POSIX</w:t>
      </w:r>
      <w:r w:rsidRPr="00BC73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Portable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Operating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Interface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набор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стандартов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описывающих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взаимодействия с операционной системой. Создан для обеспечения совместимости различных систем (В основном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переносимости прикладных программ на уровне исходного кода.</w:t>
      </w:r>
    </w:p>
    <w:p w14:paraId="4EF62655" w14:textId="1099EF53" w:rsidR="00725CC8" w:rsidRPr="00725CC8" w:rsidRDefault="00725CC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Переменные окружения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текстовые переменные операционной системы, хранящие в себе какие-то данные. Данные хранятся в виде имя=значение.</w:t>
      </w:r>
    </w:p>
    <w:p w14:paraId="4C2ED886" w14:textId="77777777" w:rsidR="000B6E19" w:rsidRPr="00BC737F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59BA4" w14:textId="77777777" w:rsidR="00A15F9E" w:rsidRPr="00BC737F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BC737F" w:rsidRDefault="00A15F9E"/>
    <w:sectPr w:rsidR="00A15F9E" w:rsidRPr="00BC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6DA"/>
    <w:multiLevelType w:val="hybridMultilevel"/>
    <w:tmpl w:val="3EA81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82D"/>
    <w:multiLevelType w:val="hybridMultilevel"/>
    <w:tmpl w:val="CD88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F2FB0"/>
    <w:multiLevelType w:val="hybridMultilevel"/>
    <w:tmpl w:val="7EA61D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17454">
    <w:abstractNumId w:val="0"/>
  </w:num>
  <w:num w:numId="2" w16cid:durableId="1649629336">
    <w:abstractNumId w:val="3"/>
  </w:num>
  <w:num w:numId="3" w16cid:durableId="1833715377">
    <w:abstractNumId w:val="5"/>
  </w:num>
  <w:num w:numId="4" w16cid:durableId="133455290">
    <w:abstractNumId w:val="2"/>
  </w:num>
  <w:num w:numId="5" w16cid:durableId="1698508819">
    <w:abstractNumId w:val="1"/>
  </w:num>
  <w:num w:numId="6" w16cid:durableId="194106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0B1694"/>
    <w:rsid w:val="000B6E19"/>
    <w:rsid w:val="00175B63"/>
    <w:rsid w:val="001F62ED"/>
    <w:rsid w:val="00211116"/>
    <w:rsid w:val="00234165"/>
    <w:rsid w:val="00345B08"/>
    <w:rsid w:val="00452F9D"/>
    <w:rsid w:val="00537CA1"/>
    <w:rsid w:val="005C3E0D"/>
    <w:rsid w:val="005D371A"/>
    <w:rsid w:val="006B03FB"/>
    <w:rsid w:val="006F369D"/>
    <w:rsid w:val="00720751"/>
    <w:rsid w:val="00725CC8"/>
    <w:rsid w:val="007F22AC"/>
    <w:rsid w:val="0094759F"/>
    <w:rsid w:val="00965163"/>
    <w:rsid w:val="00A15F9E"/>
    <w:rsid w:val="00A65184"/>
    <w:rsid w:val="00AB3B1F"/>
    <w:rsid w:val="00AC2809"/>
    <w:rsid w:val="00AF37E1"/>
    <w:rsid w:val="00B04E54"/>
    <w:rsid w:val="00B45461"/>
    <w:rsid w:val="00BB6B38"/>
    <w:rsid w:val="00BC2038"/>
    <w:rsid w:val="00BC737F"/>
    <w:rsid w:val="00C25DC4"/>
    <w:rsid w:val="00C74F94"/>
    <w:rsid w:val="00C90D0C"/>
    <w:rsid w:val="00CF131E"/>
    <w:rsid w:val="00D34C96"/>
    <w:rsid w:val="00E72973"/>
    <w:rsid w:val="00F14139"/>
    <w:rsid w:val="00F26167"/>
    <w:rsid w:val="00F57AFB"/>
    <w:rsid w:val="00FF58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8</cp:revision>
  <dcterms:created xsi:type="dcterms:W3CDTF">2022-02-25T10:38:00Z</dcterms:created>
  <dcterms:modified xsi:type="dcterms:W3CDTF">2022-04-11T20:59:00Z</dcterms:modified>
</cp:coreProperties>
</file>