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F583" w14:textId="14046D2F" w:rsidR="00C34573" w:rsidRDefault="00DC1FCA">
      <w:pPr>
        <w:rPr>
          <w:rFonts w:ascii="Times New Roman" w:hAnsi="Times New Roman" w:cs="Times New Roman"/>
          <w:sz w:val="28"/>
          <w:szCs w:val="28"/>
        </w:rPr>
      </w:pPr>
      <w:r w:rsidRPr="00E73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004F" w:rsidRPr="00A2004F">
        <w:rPr>
          <w:rFonts w:ascii="Times New Roman" w:hAnsi="Times New Roman" w:cs="Times New Roman"/>
          <w:b/>
          <w:bCs/>
          <w:sz w:val="28"/>
          <w:szCs w:val="28"/>
        </w:rPr>
        <w:t>Реляционная база данных</w:t>
      </w:r>
      <w:r w:rsidR="00A2004F">
        <w:rPr>
          <w:rFonts w:ascii="Times New Roman" w:hAnsi="Times New Roman" w:cs="Times New Roman"/>
          <w:sz w:val="28"/>
          <w:szCs w:val="28"/>
        </w:rPr>
        <w:t xml:space="preserve"> - с</w:t>
      </w:r>
      <w:r w:rsidR="00A2004F" w:rsidRPr="00A2004F">
        <w:rPr>
          <w:rFonts w:ascii="Times New Roman" w:hAnsi="Times New Roman" w:cs="Times New Roman"/>
          <w:sz w:val="28"/>
          <w:szCs w:val="28"/>
        </w:rPr>
        <w:t>овокупность отношений (таблиц), содержащих всю информацию, которая должна храниться в БД. Основана на реляционной модели данных.</w:t>
      </w:r>
    </w:p>
    <w:p w14:paraId="37C955EC" w14:textId="77777777" w:rsidR="00A2004F" w:rsidRPr="00A2004F" w:rsidRDefault="00A2004F" w:rsidP="00A2004F">
      <w:pPr>
        <w:rPr>
          <w:rFonts w:ascii="Times New Roman" w:hAnsi="Times New Roman" w:cs="Times New Roman"/>
          <w:sz w:val="28"/>
          <w:szCs w:val="28"/>
        </w:rPr>
      </w:pPr>
      <w:r w:rsidRPr="00A2004F">
        <w:rPr>
          <w:rFonts w:ascii="Times New Roman" w:hAnsi="Times New Roman" w:cs="Times New Roman"/>
          <w:sz w:val="28"/>
          <w:szCs w:val="28"/>
        </w:rPr>
        <w:t>Реляционная модель данных включает следующие компоненты:</w:t>
      </w:r>
    </w:p>
    <w:p w14:paraId="139A3384" w14:textId="6BA41444" w:rsidR="00A2004F" w:rsidRP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Структурный аспект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3621A">
        <w:rPr>
          <w:rFonts w:ascii="Times New Roman" w:hAnsi="Times New Roman" w:cs="Times New Roman"/>
          <w:sz w:val="28"/>
          <w:szCs w:val="28"/>
        </w:rPr>
        <w:t>данные в базе данных представляют собой набор отношений</w:t>
      </w:r>
      <w:r w:rsidR="00016F7B">
        <w:rPr>
          <w:rFonts w:ascii="Times New Roman" w:hAnsi="Times New Roman" w:cs="Times New Roman"/>
          <w:sz w:val="28"/>
          <w:szCs w:val="28"/>
        </w:rPr>
        <w:t xml:space="preserve"> (таблиц)</w:t>
      </w:r>
      <w:r w:rsidRPr="00F3621A">
        <w:rPr>
          <w:rFonts w:ascii="Times New Roman" w:hAnsi="Times New Roman" w:cs="Times New Roman"/>
          <w:sz w:val="28"/>
          <w:szCs w:val="28"/>
        </w:rPr>
        <w:t>.</w:t>
      </w:r>
    </w:p>
    <w:p w14:paraId="4CEDCC45" w14:textId="0EFCBF5C" w:rsid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целостности — отношения (таблицы) отвечают определенным условиям целостности.</w:t>
      </w:r>
    </w:p>
    <w:p w14:paraId="4B02D117" w14:textId="77777777" w:rsidR="00A61C63" w:rsidRPr="00A61C63" w:rsidRDefault="00DC5EC2" w:rsidP="00DC5E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Структурная целостность – </w:t>
      </w:r>
      <w:r>
        <w:rPr>
          <w:rFonts w:ascii="Times New Roman" w:hAnsi="Times New Roman" w:cs="Times New Roman"/>
          <w:sz w:val="28"/>
          <w:szCs w:val="28"/>
        </w:rPr>
        <w:t>Отсутствие дубликатов кортежей, наличие первичного ключа, отсутствие упорядоченности кортежей.</w:t>
      </w:r>
    </w:p>
    <w:p w14:paraId="0F522C4A" w14:textId="77777777" w:rsidR="00A61C63" w:rsidRPr="00A61C63" w:rsidRDefault="00A61C63" w:rsidP="00DC5E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Ссылочная целостность –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одно из двух правил:</w:t>
      </w:r>
    </w:p>
    <w:p w14:paraId="1145D2B7" w14:textId="09F52F04" w:rsidR="00DC5EC2" w:rsidRPr="00460673" w:rsidRDefault="00A61C63" w:rsidP="00A61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кортежа из родительского отношения, удаляются все связанные кортежи подчиненного отношения.</w:t>
      </w:r>
    </w:p>
    <w:p w14:paraId="1E19706A" w14:textId="4117E84A" w:rsidR="00460673" w:rsidRPr="00460673" w:rsidRDefault="00460673" w:rsidP="00A61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удалении кортежа из родительского отношения, на месте ключа в связанных отношениях ставится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60673">
        <w:rPr>
          <w:rFonts w:ascii="Times New Roman" w:hAnsi="Times New Roman" w:cs="Times New Roman"/>
          <w:sz w:val="28"/>
          <w:szCs w:val="28"/>
        </w:rPr>
        <w:t>.</w:t>
      </w:r>
    </w:p>
    <w:p w14:paraId="4D374935" w14:textId="07DC2F0B" w:rsidR="00460673" w:rsidRDefault="00460673" w:rsidP="004606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Семантическая целостность –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обеспечивается разработчиком с помощью средств СУБД. </w:t>
      </w:r>
    </w:p>
    <w:p w14:paraId="2505641F" w14:textId="1FB526E3" w:rsidR="00460673" w:rsidRPr="000466C1" w:rsidRDefault="00460673" w:rsidP="0046067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4606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Тип данных, диапазон, уникальность.</w:t>
      </w:r>
    </w:p>
    <w:p w14:paraId="03A1886B" w14:textId="5F8DD527" w:rsidR="00470882" w:rsidRPr="000466C1" w:rsidRDefault="00470882" w:rsidP="0046067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NULL, UNIQUE, PRIMARY KEY, CHECK, FOREYGN KEY.</w:t>
      </w:r>
    </w:p>
    <w:p w14:paraId="66C3C771" w14:textId="0366D21A" w:rsidR="00F3621A" w:rsidRDefault="00F3621A" w:rsidP="00F362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обработки (манипулирования) — РМД поддерживает операторы манипулирования отношениями (реляционная алгебра, реляционное исчисление).</w:t>
      </w:r>
    </w:p>
    <w:p w14:paraId="1A96DFA0" w14:textId="7BBBE2BB" w:rsidR="00F3621A" w:rsidRDefault="00F3621A" w:rsidP="00F3621A">
      <w:pPr>
        <w:pStyle w:val="a3"/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определение множества операций над данными</w:t>
      </w:r>
      <w:r w:rsidR="000466C1">
        <w:rPr>
          <w:rFonts w:ascii="Times New Roman" w:hAnsi="Times New Roman" w:cs="Times New Roman"/>
          <w:sz w:val="28"/>
          <w:szCs w:val="28"/>
        </w:rPr>
        <w:t>.</w:t>
      </w:r>
    </w:p>
    <w:p w14:paraId="5DE64123" w14:textId="58F66424" w:rsidR="0043394C" w:rsidRDefault="0043394C" w:rsidP="00F3621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6CAAAA" w14:textId="07FFE78E" w:rsidR="0043394C" w:rsidRDefault="0043394C" w:rsidP="00F3621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14:paraId="7F62E1B6" w14:textId="4CD1E309" w:rsidR="0043394C" w:rsidRDefault="0043394C" w:rsidP="00433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3394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строка фиксированной длины, если длина меньше дополняется пробелами.</w:t>
      </w:r>
    </w:p>
    <w:p w14:paraId="2AFFAB9C" w14:textId="13ED22CD" w:rsidR="0043394C" w:rsidRDefault="0043394C" w:rsidP="00433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339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 переменной длины, игнорирует конечные пробелы. Хранит дополнительно один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байт(</w:t>
      </w:r>
      <w:proofErr w:type="gramEnd"/>
      <w:r>
        <w:rPr>
          <w:rFonts w:ascii="Times New Roman" w:hAnsi="Times New Roman" w:cs="Times New Roman"/>
          <w:sz w:val="28"/>
          <w:szCs w:val="28"/>
        </w:rPr>
        <w:t>Длина строки).</w:t>
      </w:r>
    </w:p>
    <w:p w14:paraId="0B5CC940" w14:textId="4C15AEFE" w:rsidR="0043394C" w:rsidRPr="0043394C" w:rsidRDefault="0043394C" w:rsidP="004339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433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4339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 строку в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4339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33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 8 бит,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43394C">
        <w:rPr>
          <w:rFonts w:ascii="Times New Roman" w:hAnsi="Times New Roman" w:cs="Times New Roman"/>
          <w:sz w:val="28"/>
          <w:szCs w:val="28"/>
        </w:rPr>
        <w:t xml:space="preserve"> – 16 </w:t>
      </w:r>
      <w:r>
        <w:rPr>
          <w:rFonts w:ascii="Times New Roman" w:hAnsi="Times New Roman" w:cs="Times New Roman"/>
          <w:sz w:val="28"/>
          <w:szCs w:val="28"/>
        </w:rPr>
        <w:t>бит.</w:t>
      </w:r>
      <w:bookmarkStart w:id="0" w:name="_GoBack"/>
      <w:bookmarkEnd w:id="0"/>
    </w:p>
    <w:p w14:paraId="715BCEF4" w14:textId="2D804E45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</w:p>
    <w:p w14:paraId="2E477D9E" w14:textId="75537C69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Нормальная форма – </w:t>
      </w:r>
      <w:r>
        <w:rPr>
          <w:rFonts w:ascii="Times New Roman" w:hAnsi="Times New Roman" w:cs="Times New Roman"/>
          <w:sz w:val="28"/>
          <w:szCs w:val="28"/>
        </w:rPr>
        <w:t>требование, предъявляемое к структуре таблиц, для устранения из базы избыточных функциональных зависимостей.</w:t>
      </w:r>
    </w:p>
    <w:p w14:paraId="1ED8B099" w14:textId="58434611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Нормализация – процесс преобразования отношений базы данных к виду, отвечающему нормальным формам (переход от одной нормальной формы к следующей). Позволяет привести БД к минимальной избыточности.</w:t>
      </w:r>
    </w:p>
    <w:p w14:paraId="27E3EEFE" w14:textId="2318F230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1НФ </w:t>
      </w:r>
      <w:r w:rsidR="0085178F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78F">
        <w:rPr>
          <w:rFonts w:ascii="Times New Roman" w:hAnsi="Times New Roman" w:cs="Times New Roman"/>
          <w:sz w:val="28"/>
          <w:szCs w:val="28"/>
        </w:rPr>
        <w:t>все значения атомарны(отсутствуют массивы и списки).</w:t>
      </w:r>
    </w:p>
    <w:p w14:paraId="0F0FE94B" w14:textId="703C853A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2НФ – </w:t>
      </w:r>
      <w:r>
        <w:rPr>
          <w:rFonts w:ascii="Times New Roman" w:hAnsi="Times New Roman" w:cs="Times New Roman"/>
          <w:sz w:val="28"/>
          <w:szCs w:val="28"/>
        </w:rPr>
        <w:t>1НФ + каждый неключевой атрибут функционально полно зависит от первичного ключа.</w:t>
      </w:r>
    </w:p>
    <w:p w14:paraId="5CCFF4A2" w14:textId="6F17FD98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3НФ – </w:t>
      </w:r>
      <w:r>
        <w:rPr>
          <w:rFonts w:ascii="Times New Roman" w:hAnsi="Times New Roman" w:cs="Times New Roman"/>
          <w:sz w:val="28"/>
          <w:szCs w:val="28"/>
        </w:rPr>
        <w:t>2НФ + отсутствие транзитивных зависимостей, когда один неключевой аттрибут зависит от другого неключевого.</w:t>
      </w:r>
    </w:p>
    <w:p w14:paraId="0668A9E8" w14:textId="456ED68F" w:rsidR="0085178F" w:rsidRPr="00DC1FCA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НФ Бойса-Кодда – </w:t>
      </w:r>
      <w:r>
        <w:rPr>
          <w:rFonts w:ascii="Times New Roman" w:hAnsi="Times New Roman" w:cs="Times New Roman"/>
          <w:sz w:val="28"/>
          <w:szCs w:val="28"/>
        </w:rPr>
        <w:t>3НФ + ключевые аттрибуты не зависят от неключевых.</w:t>
      </w:r>
    </w:p>
    <w:p w14:paraId="482A15D3" w14:textId="77026F9E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Денормализация – </w:t>
      </w:r>
      <w:r>
        <w:rPr>
          <w:rFonts w:ascii="Times New Roman" w:hAnsi="Times New Roman" w:cs="Times New Roman"/>
          <w:sz w:val="28"/>
          <w:szCs w:val="28"/>
        </w:rPr>
        <w:t>намеренное преведение структуры БД</w:t>
      </w:r>
      <w:r w:rsidR="001A093D">
        <w:rPr>
          <w:rFonts w:ascii="Times New Roman" w:hAnsi="Times New Roman" w:cs="Times New Roman"/>
          <w:sz w:val="28"/>
          <w:szCs w:val="28"/>
        </w:rPr>
        <w:t xml:space="preserve"> в состояние, не соответствующее критериям нормализации, обычно с целью ускорения операций чтения.</w:t>
      </w:r>
    </w:p>
    <w:p w14:paraId="3380F80F" w14:textId="3E9389AB" w:rsidR="001A093D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Потенциальный ключ – </w:t>
      </w:r>
      <w:r>
        <w:rPr>
          <w:rFonts w:ascii="Times New Roman" w:hAnsi="Times New Roman" w:cs="Times New Roman"/>
          <w:sz w:val="28"/>
          <w:szCs w:val="28"/>
        </w:rPr>
        <w:t>подиножество аттрибутов отношения, которое уникально идентифицирует каждую запись в таблице. Удовлетворяет след. Требованиям – уникальность, минимальность (если из ключа убрать аттрибут, он утратит уникальность).</w:t>
      </w:r>
    </w:p>
    <w:p w14:paraId="3D15439B" w14:textId="4E9EA227" w:rsidR="001A093D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множетсва всех потенциальных ключей выбирается </w:t>
      </w:r>
      <w:r w:rsidRPr="001A093D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>
        <w:rPr>
          <w:rFonts w:ascii="Times New Roman" w:hAnsi="Times New Roman" w:cs="Times New Roman"/>
          <w:sz w:val="28"/>
          <w:szCs w:val="28"/>
        </w:rPr>
        <w:t xml:space="preserve"> в качестве основного (используемого по умолчанию).</w:t>
      </w:r>
      <w:r w:rsidR="00D16593">
        <w:rPr>
          <w:rFonts w:ascii="Times New Roman" w:hAnsi="Times New Roman" w:cs="Times New Roman"/>
          <w:sz w:val="28"/>
          <w:szCs w:val="28"/>
        </w:rPr>
        <w:t xml:space="preserve"> Остальные ключи называют альтернативными.</w:t>
      </w:r>
    </w:p>
    <w:p w14:paraId="36BF8603" w14:textId="42A694B8" w:rsidR="00DA2C45" w:rsidRDefault="00DA2C45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накладывает на поле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A2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DA2C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для каждого первичного ключа в таблице создается индекс.</w:t>
      </w:r>
    </w:p>
    <w:p w14:paraId="0B2D3F2E" w14:textId="77777777" w:rsidR="004F3429" w:rsidRDefault="0062773B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Индекс – </w:t>
      </w:r>
      <w:r>
        <w:rPr>
          <w:rFonts w:ascii="Times New Roman" w:hAnsi="Times New Roman" w:cs="Times New Roman"/>
          <w:sz w:val="28"/>
          <w:szCs w:val="28"/>
        </w:rPr>
        <w:t xml:space="preserve">объект базы данных создаваемый с целью улучшения поиска записей в бд. </w:t>
      </w:r>
    </w:p>
    <w:p w14:paraId="4CA2E025" w14:textId="77777777" w:rsidR="0080568D" w:rsidRDefault="004F3429" w:rsidP="0080568D">
      <w:pPr>
        <w:rPr>
          <w:rFonts w:ascii="Times New Roman" w:hAnsi="Times New Roman" w:cs="Times New Roman"/>
          <w:sz w:val="28"/>
          <w:szCs w:val="28"/>
        </w:rPr>
      </w:pPr>
      <w:r w:rsidRPr="004F3429">
        <w:rPr>
          <w:rFonts w:ascii="Times New Roman" w:hAnsi="Times New Roman" w:cs="Times New Roman"/>
          <w:sz w:val="28"/>
          <w:szCs w:val="28"/>
        </w:rPr>
        <w:t xml:space="preserve">Индекс содержит ключи, построенные из одного или нескольких столбцов в таблице или представлении. Для индексов на диске эти ключи хранятся в виде структуры сбалансированного дерева, которая поддерживает быстрый поиск строк по значениям ключей. </w:t>
      </w:r>
    </w:p>
    <w:p w14:paraId="7219402C" w14:textId="16F83F58" w:rsidR="0080568D" w:rsidRPr="0080568D" w:rsidRDefault="0080568D" w:rsidP="0080568D">
      <w:pPr>
        <w:rPr>
          <w:sz w:val="28"/>
          <w:szCs w:val="28"/>
        </w:rPr>
      </w:pPr>
      <w:r w:rsidRPr="0080568D">
        <w:rPr>
          <w:sz w:val="28"/>
          <w:szCs w:val="28"/>
        </w:rPr>
        <w:t>Существует еще два способа хранения индекса:</w:t>
      </w:r>
    </w:p>
    <w:p w14:paraId="4DBFD5DD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Hash – используется в основном для точного соответствия ( = ) и не работает со сравнениями (≥, ≤)</w:t>
      </w:r>
    </w:p>
    <w:p w14:paraId="537C5F1E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B-tree – это наиболее распространенный способ хранения данных, обеспечивающий эффективную работу с дисковой памятью.</w:t>
      </w:r>
    </w:p>
    <w:p w14:paraId="0BA42B84" w14:textId="5AC0F8E9" w:rsidR="0062773B" w:rsidRDefault="0062773B" w:rsidP="000466C1">
      <w:pPr>
        <w:rPr>
          <w:rFonts w:ascii="Times New Roman" w:hAnsi="Times New Roman" w:cs="Times New Roman"/>
          <w:sz w:val="28"/>
          <w:szCs w:val="28"/>
        </w:rPr>
      </w:pPr>
    </w:p>
    <w:p w14:paraId="3819D6B7" w14:textId="77777777" w:rsidR="0080568D" w:rsidRPr="004F3429" w:rsidRDefault="0080568D" w:rsidP="000466C1">
      <w:pPr>
        <w:rPr>
          <w:rFonts w:ascii="Times New Roman" w:hAnsi="Times New Roman" w:cs="Times New Roman"/>
          <w:sz w:val="28"/>
          <w:szCs w:val="28"/>
        </w:rPr>
      </w:pPr>
    </w:p>
    <w:p w14:paraId="469F6CC4" w14:textId="6E8FEA02" w:rsidR="004F3429" w:rsidRPr="004F3429" w:rsidRDefault="004F3429" w:rsidP="0062773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Кластерные индексы - </w:t>
      </w:r>
      <w:r w:rsidRPr="004F3429">
        <w:rPr>
          <w:rFonts w:ascii="Times New Roman" w:hAnsi="Times New Roman" w:cs="Times New Roman"/>
          <w:bCs/>
          <w:sz w:val="28"/>
          <w:szCs w:val="28"/>
        </w:rPr>
        <w:t>При кластеризованном индексе строки физически хранятся на диске в том же порядке, что и индекс.</w:t>
      </w:r>
      <w:r w:rsidRPr="004F342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5E0410">
        <w:rPr>
          <w:rFonts w:ascii="Times New Roman" w:hAnsi="Times New Roman" w:cs="Times New Roman"/>
          <w:sz w:val="28"/>
          <w:szCs w:val="28"/>
        </w:rPr>
        <w:t>Таблица может иметь только 1 кластерный индекс.</w:t>
      </w:r>
    </w:p>
    <w:p w14:paraId="0DB3B0F8" w14:textId="221143EB" w:rsidR="0062773B" w:rsidRPr="0013389C" w:rsidRDefault="0062773B" w:rsidP="0062773B">
      <w:pPr>
        <w:rPr>
          <w:rFonts w:ascii="Times New Roman" w:hAnsi="Times New Roman" w:cs="Times New Roman"/>
          <w:sz w:val="28"/>
          <w:szCs w:val="28"/>
        </w:rPr>
      </w:pPr>
      <w:r w:rsidRPr="0062773B">
        <w:rPr>
          <w:rFonts w:ascii="Times New Roman" w:hAnsi="Times New Roman" w:cs="Times New Roman"/>
          <w:b/>
          <w:bCs/>
          <w:sz w:val="28"/>
          <w:szCs w:val="28"/>
        </w:rPr>
        <w:t>Некластерные индексы</w:t>
      </w:r>
      <w:r w:rsidRPr="0062773B">
        <w:rPr>
          <w:rFonts w:ascii="Times New Roman" w:hAnsi="Times New Roman" w:cs="Times New Roman"/>
          <w:sz w:val="28"/>
          <w:szCs w:val="28"/>
        </w:rPr>
        <w:t xml:space="preserve"> –  они не перестраивают физическую структуру таблицы, а лишь организуют ссылки на соответствующие строки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DDAEBC" w14:textId="77777777" w:rsidR="0062773B" w:rsidRPr="0062773B" w:rsidRDefault="0062773B" w:rsidP="0062773B">
      <w:pPr>
        <w:rPr>
          <w:rFonts w:ascii="Times New Roman" w:hAnsi="Times New Roman" w:cs="Times New Roman"/>
          <w:sz w:val="28"/>
          <w:szCs w:val="28"/>
        </w:rPr>
      </w:pPr>
    </w:p>
    <w:p w14:paraId="00CEBE72" w14:textId="149D026E" w:rsidR="00D16593" w:rsidRPr="00D16593" w:rsidRDefault="00D16593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Естественный ключ – </w:t>
      </w:r>
      <w:r>
        <w:rPr>
          <w:rFonts w:ascii="Times New Roman" w:hAnsi="Times New Roman" w:cs="Times New Roman"/>
          <w:sz w:val="28"/>
          <w:szCs w:val="28"/>
        </w:rPr>
        <w:t>первичный ключ, состоящих из информационных полей таблицы.</w:t>
      </w:r>
    </w:p>
    <w:p w14:paraId="6672E3E4" w14:textId="5C164459" w:rsidR="00D16593" w:rsidRDefault="00D1659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Суррогатный ключ – </w:t>
      </w:r>
      <w:r>
        <w:rPr>
          <w:rFonts w:ascii="Times New Roman" w:hAnsi="Times New Roman" w:cs="Times New Roman"/>
          <w:sz w:val="28"/>
          <w:szCs w:val="28"/>
        </w:rPr>
        <w:t>дополнительное поле, добавленное в таблицу, чтобы служить первичным ключом. Генерируется исскуственно.(Гарантированная уникальность)</w:t>
      </w:r>
      <w:r w:rsidR="00BB2D26">
        <w:rPr>
          <w:rFonts w:ascii="Times New Roman" w:hAnsi="Times New Roman" w:cs="Times New Roman"/>
          <w:sz w:val="28"/>
          <w:szCs w:val="28"/>
        </w:rPr>
        <w:t>.</w:t>
      </w:r>
    </w:p>
    <w:p w14:paraId="5D48FDDF" w14:textId="4DDB6F3E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Внешний ключ – </w:t>
      </w:r>
      <w:r>
        <w:rPr>
          <w:rFonts w:ascii="Times New Roman" w:hAnsi="Times New Roman" w:cs="Times New Roman"/>
          <w:sz w:val="28"/>
          <w:szCs w:val="28"/>
        </w:rPr>
        <w:t>определяет связь поля с другой таблицей, ссылается на первичный ключ другой таблицы.</w:t>
      </w:r>
    </w:p>
    <w:p w14:paraId="76477230" w14:textId="2DF4A562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D796384" w14:textId="5580D2D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Транзакция – </w:t>
      </w:r>
      <w:r>
        <w:rPr>
          <w:rFonts w:ascii="Times New Roman" w:hAnsi="Times New Roman" w:cs="Times New Roman"/>
          <w:sz w:val="28"/>
          <w:szCs w:val="28"/>
        </w:rPr>
        <w:t>последовательность действий, выполняющаяся как единое целое, и переводящая базу данных из одного согласованного состояния в другое.</w:t>
      </w:r>
    </w:p>
    <w:p w14:paraId="4A25CB23" w14:textId="36DA571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2D26">
        <w:rPr>
          <w:rFonts w:ascii="Times New Roman" w:hAnsi="Times New Roman" w:cs="Times New Roman"/>
          <w:b/>
          <w:sz w:val="28"/>
          <w:szCs w:val="28"/>
        </w:rPr>
        <w:t>ACID</w:t>
      </w:r>
      <w:r w:rsidRPr="00BB2D26">
        <w:rPr>
          <w:rFonts w:ascii="Times New Roman" w:hAnsi="Times New Roman" w:cs="Times New Roman"/>
          <w:sz w:val="28"/>
          <w:szCs w:val="28"/>
        </w:rPr>
        <w:t xml:space="preserve"> описывает требования к транзакционной системе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4C5470" w14:textId="6298C818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Atomicity (</w:t>
      </w:r>
      <w:r w:rsidRPr="00BB2D26">
        <w:rPr>
          <w:rFonts w:ascii="Times New Roman" w:hAnsi="Times New Roman" w:cs="Times New Roman"/>
          <w:b/>
          <w:sz w:val="28"/>
          <w:szCs w:val="28"/>
        </w:rPr>
        <w:t>Атомарность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транзакция либо выполняется полностью, либо не выполняется совсем.</w:t>
      </w:r>
    </w:p>
    <w:p w14:paraId="1A41274C" w14:textId="3643D9F9" w:rsidR="00BB2D26" w:rsidRDefault="00BB2D26" w:rsidP="00D16593">
      <w:pPr>
        <w:spacing w:before="24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Consistency (</w:t>
      </w:r>
      <w:r w:rsidRPr="00BB2D26">
        <w:rPr>
          <w:b/>
          <w:color w:val="000000"/>
          <w:sz w:val="27"/>
          <w:szCs w:val="27"/>
        </w:rPr>
        <w:t>Согласованность</w:t>
      </w:r>
      <w:r>
        <w:rPr>
          <w:b/>
          <w:color w:val="000000"/>
          <w:sz w:val="27"/>
          <w:szCs w:val="27"/>
        </w:rPr>
        <w:t xml:space="preserve">) – </w:t>
      </w:r>
      <w:r>
        <w:rPr>
          <w:color w:val="000000"/>
          <w:sz w:val="27"/>
          <w:szCs w:val="27"/>
        </w:rPr>
        <w:t>данные до транзакции должны быть согласованы с данными после выполнения транзакции.</w:t>
      </w:r>
    </w:p>
    <w:p w14:paraId="640DE645" w14:textId="27EF9A54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Isolation (</w:t>
      </w:r>
      <w:r w:rsidRPr="00BB2D26">
        <w:rPr>
          <w:rFonts w:ascii="Times New Roman" w:hAnsi="Times New Roman" w:cs="Times New Roman"/>
          <w:b/>
          <w:sz w:val="28"/>
          <w:szCs w:val="28"/>
        </w:rPr>
        <w:t>Изолированность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параллельно выполняющиеся транзакции не должны оказывать влияния друг на друга.</w:t>
      </w:r>
    </w:p>
    <w:p w14:paraId="2E005013" w14:textId="4967C25F" w:rsidR="00BB2D26" w:rsidRDefault="004A05C9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Durability (долговечность) – </w:t>
      </w:r>
      <w:r>
        <w:rPr>
          <w:rFonts w:ascii="Times New Roman" w:hAnsi="Times New Roman" w:cs="Times New Roman"/>
          <w:sz w:val="28"/>
          <w:szCs w:val="28"/>
        </w:rPr>
        <w:t>данные должны быть сохранены независимо от проблем на нижних уровнях.</w:t>
      </w:r>
    </w:p>
    <w:p w14:paraId="2C98A542" w14:textId="5661AC2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C154055" w14:textId="5006C9FF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транзакции</w:t>
      </w:r>
    </w:p>
    <w:p w14:paraId="2F80200B" w14:textId="3A35890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Чтение неподтверждённых данных (read uncommitted)</w:t>
      </w:r>
    </w:p>
    <w:p w14:paraId="32D5FFA6" w14:textId="1EE7CFF6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низкий уровень изоляции. Можно читать незафиксированные изменения других транзакций, но запись идет строго последовательно.</w:t>
      </w:r>
    </w:p>
    <w:p w14:paraId="3E21E26A" w14:textId="3D30945E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Исключает потерянное обновление – проблема, когда две транзакции одновременно пишут значение в одну ячейку, при этом одно из значений теряется.</w:t>
      </w:r>
    </w:p>
    <w:p w14:paraId="0BB89E7D" w14:textId="23A9F0FD" w:rsidR="00901AD6" w:rsidRPr="00901AD6" w:rsidRDefault="00901AD6" w:rsidP="00D16593">
      <w:pPr>
        <w:spacing w:before="2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01AD6">
        <w:rPr>
          <w:rFonts w:ascii="Times New Roman" w:hAnsi="Times New Roman" w:cs="Times New Roman"/>
          <w:b/>
          <w:color w:val="000000"/>
          <w:sz w:val="28"/>
          <w:szCs w:val="28"/>
        </w:rPr>
        <w:t>Чтение подтверждённых данных (read committed)</w:t>
      </w:r>
    </w:p>
    <w:p w14:paraId="498EE86F" w14:textId="6A945A4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видит только зафиксированные изменения других транзакций.</w:t>
      </w:r>
    </w:p>
    <w:p w14:paraId="58591E34" w14:textId="49F9B68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Исключает грязное чтение – когда читаются данные, изменяемые другой транзакцией, но затем транзакция откатывается, и изменения исчезают. </w:t>
      </w:r>
    </w:p>
    <w:p w14:paraId="0BDB3E78" w14:textId="0E3822D8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Повторяемое чтение (repeatable read)</w:t>
      </w:r>
    </w:p>
    <w:p w14:paraId="1A9D70AB" w14:textId="4BD592A8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не видит измененные или удаленные записи другой транзакции. Она блокирует изменение данных другой транзакцией. При многократной выборке транзакция получает один и тот же результат.</w:t>
      </w:r>
    </w:p>
    <w:p w14:paraId="0DC48D1E" w14:textId="43B5899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неповторяемое чтение – когда несколько раз читаются данные, в данный момент изменяемые другой транзакцией. В итоге каждый раз результат может быть разным.</w:t>
      </w:r>
    </w:p>
    <w:p w14:paraId="266D11B8" w14:textId="0E27C0E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Сериализуемый (serializable)</w:t>
      </w:r>
    </w:p>
    <w:p w14:paraId="261F8CC6" w14:textId="465A5F2B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Транзакции полностью изолируются друг от друга, фактически выполняясь последовательно.</w:t>
      </w:r>
    </w:p>
    <w:p w14:paraId="1401C2B3" w14:textId="38254CA3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проблему фантомов – когда однна транзакция выбирает несколько строк по каким-то критериям. Другая между выборками вставляет либо удаляет сстроки или изменяет столбцы некоторых строк, используемых в критериях выборки.</w:t>
      </w:r>
    </w:p>
    <w:p w14:paraId="09F9DD10" w14:textId="34543D2D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получается что одни и те же выборки первой транзакции дают разные множества строк.</w:t>
      </w:r>
    </w:p>
    <w:p w14:paraId="0DFD2DE1" w14:textId="59031612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672A593" w14:textId="106B8186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реализуюся с помощью блокировок</w:t>
      </w:r>
      <w:r w:rsidR="00AA4D73">
        <w:rPr>
          <w:rFonts w:ascii="Times New Roman" w:hAnsi="Times New Roman" w:cs="Times New Roman"/>
          <w:sz w:val="28"/>
          <w:szCs w:val="28"/>
        </w:rPr>
        <w:t>. Блокировкой называется временное ограничение на выполнение некоторых операций обработки данных. Происходит блокирование доступа к объекту.</w:t>
      </w:r>
    </w:p>
    <w:p w14:paraId="0754AB14" w14:textId="40F6FF62" w:rsidR="00AA4D73" w:rsidRDefault="00AA4D7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2 вида блокировок:</w:t>
      </w:r>
    </w:p>
    <w:p w14:paraId="5EB01C7B" w14:textId="438F5C13" w:rsidR="00AA4D73" w:rsidRDefault="00AC55AB" w:rsidP="00AA4D73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Разделяемая б</w:t>
      </w:r>
      <w:r w:rsidR="00AA4D73">
        <w:rPr>
          <w:rFonts w:ascii="Times New Roman" w:hAnsi="Times New Roman" w:cs="Times New Roman"/>
          <w:sz w:val="28"/>
          <w:szCs w:val="28"/>
        </w:rPr>
        <w:t>локировка (</w:t>
      </w:r>
      <w:r w:rsidR="00AA4D7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4D73" w:rsidRPr="00AA4D73">
        <w:rPr>
          <w:rFonts w:ascii="Times New Roman" w:hAnsi="Times New Roman" w:cs="Times New Roman"/>
          <w:sz w:val="28"/>
          <w:szCs w:val="28"/>
        </w:rPr>
        <w:t>-</w:t>
      </w:r>
      <w:r w:rsidR="00AA4D73">
        <w:rPr>
          <w:rFonts w:ascii="Times New Roman" w:hAnsi="Times New Roman" w:cs="Times New Roman"/>
          <w:sz w:val="28"/>
          <w:szCs w:val="28"/>
        </w:rPr>
        <w:t xml:space="preserve">блокировка </w:t>
      </w:r>
      <w:r w:rsidR="00AA4D73" w:rsidRPr="00AA4D73">
        <w:rPr>
          <w:rFonts w:ascii="Times New Roman" w:hAnsi="Times New Roman" w:cs="Times New Roman"/>
          <w:sz w:val="28"/>
          <w:szCs w:val="28"/>
        </w:rPr>
        <w:t> Shared lock</w:t>
      </w:r>
      <w:r w:rsidR="00AA4D7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Резервирует ресурс только для чтения. Несколько транзакций могут одновременно накладывать эту блокировку. Другие транзакции в этот момент не могут изменять данный ресурс.</w:t>
      </w:r>
    </w:p>
    <w:p w14:paraId="6DCC123A" w14:textId="6334D2AD" w:rsidR="00AC55AB" w:rsidRPr="0062773B" w:rsidRDefault="00AC55AB" w:rsidP="00AC55AB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Монопольная блокировка </w:t>
      </w:r>
      <w:r w:rsidRPr="00AC55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55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блокировка</w:t>
      </w:r>
      <w:r w:rsidRPr="00AC55AB">
        <w:rPr>
          <w:rFonts w:ascii="Times New Roman" w:hAnsi="Times New Roman" w:cs="Times New Roman"/>
          <w:sz w:val="28"/>
          <w:szCs w:val="28"/>
        </w:rPr>
        <w:t xml:space="preserve"> exclusive lock)</w:t>
      </w:r>
      <w:r>
        <w:rPr>
          <w:rFonts w:ascii="Times New Roman" w:hAnsi="Times New Roman" w:cs="Times New Roman"/>
          <w:sz w:val="28"/>
          <w:szCs w:val="28"/>
        </w:rPr>
        <w:t>. Резервирует ресурс на изменение. Может быть установлена на ресурс только при отсутствии других блокировок. На ресурс может быть установлена только одна монопольная блокировка.</w:t>
      </w:r>
    </w:p>
    <w:p w14:paraId="66801864" w14:textId="67CF32BD" w:rsidR="00E7355D" w:rsidRDefault="00E7355D" w:rsidP="00E7355D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E73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для фильтрации строк после группировки, фильтрует группы по значениям результата агрегатных функций. </w:t>
      </w:r>
    </w:p>
    <w:p w14:paraId="7C832E0E" w14:textId="5E00E8B2" w:rsidR="00AC55AB" w:rsidRPr="0043394C" w:rsidRDefault="00E7355D" w:rsidP="00E7355D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E7355D">
        <w:rPr>
          <w:rFonts w:ascii="Times New Roman" w:hAnsi="Times New Roman" w:cs="Times New Roman"/>
          <w:sz w:val="28"/>
          <w:szCs w:val="28"/>
        </w:rPr>
        <w:t>Агрегатной функцией в языке SQL называется функци</w:t>
      </w:r>
      <w:r w:rsidR="0013389C">
        <w:rPr>
          <w:rFonts w:ascii="Times New Roman" w:hAnsi="Times New Roman" w:cs="Times New Roman"/>
          <w:sz w:val="28"/>
          <w:szCs w:val="28"/>
        </w:rPr>
        <w:t xml:space="preserve">я, возвращающая какое-либо одну строку </w:t>
      </w:r>
      <w:r w:rsidRPr="00E7355D">
        <w:rPr>
          <w:rFonts w:ascii="Times New Roman" w:hAnsi="Times New Roman" w:cs="Times New Roman"/>
          <w:sz w:val="28"/>
          <w:szCs w:val="28"/>
        </w:rPr>
        <w:t xml:space="preserve">по набору </w:t>
      </w:r>
      <w:r w:rsidR="0013389C">
        <w:rPr>
          <w:rFonts w:ascii="Times New Roman" w:hAnsi="Times New Roman" w:cs="Times New Roman"/>
          <w:sz w:val="28"/>
          <w:szCs w:val="28"/>
        </w:rPr>
        <w:t>из входных строк.</w:t>
      </w:r>
    </w:p>
    <w:sectPr w:rsidR="00AC55AB" w:rsidRPr="00433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756"/>
    <w:multiLevelType w:val="hybridMultilevel"/>
    <w:tmpl w:val="980C6F8A"/>
    <w:lvl w:ilvl="0" w:tplc="2000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8F820EA"/>
    <w:multiLevelType w:val="hybridMultilevel"/>
    <w:tmpl w:val="C9A8A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5BAF"/>
    <w:multiLevelType w:val="hybridMultilevel"/>
    <w:tmpl w:val="01F4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362E"/>
    <w:multiLevelType w:val="hybridMultilevel"/>
    <w:tmpl w:val="A320914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787F28"/>
    <w:multiLevelType w:val="hybridMultilevel"/>
    <w:tmpl w:val="CE08A33A"/>
    <w:lvl w:ilvl="0" w:tplc="2000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6B8349D4"/>
    <w:multiLevelType w:val="multilevel"/>
    <w:tmpl w:val="1E1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73"/>
    <w:rsid w:val="00016F7B"/>
    <w:rsid w:val="000466C1"/>
    <w:rsid w:val="001210D8"/>
    <w:rsid w:val="0013389C"/>
    <w:rsid w:val="001A093D"/>
    <w:rsid w:val="0043394C"/>
    <w:rsid w:val="00460673"/>
    <w:rsid w:val="00470882"/>
    <w:rsid w:val="004A05C9"/>
    <w:rsid w:val="004F3429"/>
    <w:rsid w:val="005E0410"/>
    <w:rsid w:val="0062773B"/>
    <w:rsid w:val="00750EC9"/>
    <w:rsid w:val="0080568D"/>
    <w:rsid w:val="00843D9B"/>
    <w:rsid w:val="0085178F"/>
    <w:rsid w:val="00901AD6"/>
    <w:rsid w:val="009847D0"/>
    <w:rsid w:val="00A2004F"/>
    <w:rsid w:val="00A61C63"/>
    <w:rsid w:val="00AA4D73"/>
    <w:rsid w:val="00AC55AB"/>
    <w:rsid w:val="00BB2D26"/>
    <w:rsid w:val="00C34573"/>
    <w:rsid w:val="00D16593"/>
    <w:rsid w:val="00D44E08"/>
    <w:rsid w:val="00DA2C45"/>
    <w:rsid w:val="00DC1FCA"/>
    <w:rsid w:val="00DC5EC2"/>
    <w:rsid w:val="00DD7E17"/>
    <w:rsid w:val="00E7355D"/>
    <w:rsid w:val="00F3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3558"/>
  <w15:chartTrackingRefBased/>
  <w15:docId w15:val="{7924EE0C-D56E-493F-B6D2-6B04B21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5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10</cp:revision>
  <dcterms:created xsi:type="dcterms:W3CDTF">2021-12-26T19:37:00Z</dcterms:created>
  <dcterms:modified xsi:type="dcterms:W3CDTF">2022-02-01T15:27:00Z</dcterms:modified>
</cp:coreProperties>
</file>