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PIYUSH SACHDEVA</w:t>
        <w:tab/>
        <w:tab/>
        <w:tab/>
        <w:tab/>
        <w:tab/>
        <w:t xml:space="preserve"> </w:t>
      </w:r>
      <w:hyperlink r:id="rId7">
        <w:r w:rsidDel="00000000" w:rsidR="00000000" w:rsidRPr="00000000">
          <w:rPr>
            <w:rFonts w:ascii="Arial" w:cs="Arial" w:eastAsia="Arial" w:hAnsi="Arial"/>
            <w:b w:val="1"/>
            <w:color w:val="1155cc"/>
            <w:sz w:val="28"/>
            <w:szCs w:val="28"/>
            <w:u w:val="single"/>
            <w:rtl w:val="0"/>
          </w:rPr>
          <w:t xml:space="preserve">GitHub </w:t>
        </w:r>
      </w:hyperlink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|</w:t>
      </w:r>
      <w:hyperlink r:id="rId8">
        <w:r w:rsidDel="00000000" w:rsidR="00000000" w:rsidRPr="00000000">
          <w:rPr>
            <w:rFonts w:ascii="Arial" w:cs="Arial" w:eastAsia="Arial" w:hAnsi="Arial"/>
            <w:b w:val="1"/>
            <w:color w:val="1155cc"/>
            <w:sz w:val="28"/>
            <w:szCs w:val="28"/>
            <w:u w:val="single"/>
            <w:rtl w:val="0"/>
          </w:rPr>
          <w:t xml:space="preserve"> Linkedin</w:t>
        </w:r>
      </w:hyperlink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| </w:t>
      </w:r>
      <w:hyperlink r:id="rId9">
        <w:r w:rsidDel="00000000" w:rsidR="00000000" w:rsidRPr="00000000">
          <w:rPr>
            <w:rFonts w:ascii="Arial" w:cs="Arial" w:eastAsia="Arial" w:hAnsi="Arial"/>
            <w:b w:val="1"/>
            <w:color w:val="1155cc"/>
            <w:sz w:val="28"/>
            <w:szCs w:val="28"/>
            <w:u w:val="single"/>
            <w:rtl w:val="0"/>
          </w:rPr>
          <w:t xml:space="preserve">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162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333333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xyz</w:t>
      </w:r>
      <w:hyperlink r:id="rId10">
        <w:r w:rsidDel="00000000" w:rsidR="00000000" w:rsidRPr="00000000">
          <w:rPr>
            <w:rFonts w:ascii="Arial" w:cs="Arial" w:eastAsia="Arial" w:hAnsi="Arial"/>
            <w:b w:val="1"/>
            <w:sz w:val="22"/>
            <w:szCs w:val="22"/>
            <w:rtl w:val="0"/>
          </w:rPr>
          <w:t xml:space="preserve">@gmail.com</w:t>
        </w:r>
      </w:hyperlink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| +1 123-456-7980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95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75" w:lineRule="auto"/>
        <w:rPr>
          <w:rFonts w:ascii="Trebuchet MS" w:cs="Trebuchet MS" w:eastAsia="Trebuchet MS" w:hAnsi="Trebuchet M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40" w:firstLine="0"/>
        <w:rPr>
          <w:rFonts w:ascii="Arial" w:cs="Arial" w:eastAsia="Arial" w:hAnsi="Arial"/>
          <w:b w:val="1"/>
          <w:color w:val="2079c7"/>
        </w:rPr>
      </w:pPr>
      <w:r w:rsidDel="00000000" w:rsidR="00000000" w:rsidRPr="00000000">
        <w:rPr>
          <w:rFonts w:ascii="Arial" w:cs="Arial" w:eastAsia="Arial" w:hAnsi="Arial"/>
          <w:b w:val="1"/>
          <w:color w:val="2079c7"/>
          <w:rtl w:val="0"/>
        </w:rPr>
        <w:t xml:space="preserve">PROFESSIONAL EXPERIENCE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75" w:lineRule="auto"/>
        <w:rPr>
          <w:rFonts w:ascii="Trebuchet MS" w:cs="Trebuchet MS" w:eastAsia="Trebuchet MS" w:hAnsi="Trebuchet M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Cloud/DevOps Consultant</w:t>
        <w:tab/>
        <w:tab/>
        <w:tab/>
        <w:tab/>
        <w:tab/>
        <w:tab/>
        <w:tab/>
        <w:t xml:space="preserve">      (Aug 2021 – Present)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Cognizant Canada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Cambria" w:cs="Cambria" w:eastAsia="Cambria" w:hAnsi="Cambria"/>
          <w:b w:val="1"/>
          <w:color w:val="000000"/>
          <w:sz w:val="22"/>
          <w:szCs w:val="22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color w:val="000000"/>
          <w:sz w:val="22"/>
          <w:szCs w:val="22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Provided Level 3 support to Application teams for Azure serverless and PaaS services such as Chat Bots, App services, Storage accounts, Key Vaults, CosmosDB, Azure Functions, and Logic Apps.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Successfully delivered Cloud environments to multiple teams using IaaC technologies such as ARM Templates and Terraform.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Implemented end-to-end CICD pipelines in Azure using Azure DevOps, Bitbucket, and Jfrog Artifactory and established patterns for smooth delivery.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8730"/>
          <w:tab w:val="left" w:leader="none" w:pos="8910"/>
          <w:tab w:val="left" w:leader="none" w:pos="9990"/>
          <w:tab w:val="left" w:leader="none" w:pos="10080"/>
        </w:tabs>
        <w:jc w:val="both"/>
        <w:rPr>
          <w:rFonts w:ascii="Trebuchet MS" w:cs="Trebuchet MS" w:eastAsia="Trebuchet MS" w:hAnsi="Trebuchet M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8730"/>
          <w:tab w:val="left" w:leader="none" w:pos="8910"/>
          <w:tab w:val="left" w:leader="none" w:pos="9990"/>
          <w:tab w:val="left" w:leader="none" w:pos="10080"/>
        </w:tabs>
        <w:jc w:val="both"/>
        <w:rPr>
          <w:rFonts w:ascii="Trebuchet MS" w:cs="Trebuchet MS" w:eastAsia="Trebuchet MS" w:hAnsi="Trebuchet M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DevOps Technical Lead</w:t>
        <w:tab/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ab/>
        <w:tab/>
        <w:tab/>
        <w:tab/>
        <w:tab/>
        <w:t xml:space="preserve">             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(Mar 2019 – Aug 2021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CIBC Bank Canada 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Led the DevOps team, which assists different Lines of business across the Bank to create and maintain the CI/CD pipelines for the On-premises datacenter.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Designed and implemented the Azure CD pipeline to deliver cloud consumables such as IaaS and PaaS using Jenkins, Azure DevOps, and Arm template.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Led a DevOps transformation project as a Product Owner to deliver CI/CD pipelines for multiple teams across the Bank.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Provided extensive classroom training sessions on CI/CD pipelines, Jenkins, and Azure DevOps to the team members and other stakeholders.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Implemented an end-to-end monitoring and alerting solution for our automation platform using tools such as Prometheus, cAdvisor, Grafana, Node Exporter, and Alert Manager.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Coaching and mentoring other teams about DevOps culture and Agile methodologies helped them with their automation journey.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Created a Docker-based Python application to monitor and alert enterprise tools like Artifactory and GitHub.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Trebuchet MS" w:cs="Trebuchet MS" w:eastAsia="Trebuchet MS" w:hAnsi="Trebuchet MS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DevOps Consultan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</w:t>
        <w:tab/>
        <w:tab/>
        <w:tab/>
        <w:tab/>
        <w:tab/>
        <w:tab/>
        <w:tab/>
        <w:tab/>
        <w:t xml:space="preserve"> (Sep 2018 – Mar 2019)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CIBC Bank Canada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Automated the deployment of legacy applications in the FX marketplace using PowerShell and shell scripts.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Implemented End-to-end monitoring, alerting, and logging for applications hosted in AWS using Splunk, CloudTrail, CloudWatch, S3, SQS queues, etc.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Created declarative Jenkins pipelines to enable continuous integration and deployment on Docker Swarm and Java applications.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Created several Jenkins jobs for health checks, monitoring, and quality assurance.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Created a few Jenkins jobs for daily operational tasks such as server restart, file system cleanup, and reporting jobs.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Trebuchet MS" w:cs="Trebuchet MS" w:eastAsia="Trebuchet MS" w:hAnsi="Trebuchet M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Trebuchet MS" w:cs="Trebuchet MS" w:eastAsia="Trebuchet MS" w:hAnsi="Trebuchet M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Trebuchet MS" w:cs="Trebuchet MS" w:eastAsia="Trebuchet MS" w:hAnsi="Trebuchet MS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Production Support Analys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</w:t>
        <w:tab/>
        <w:tab/>
        <w:tab/>
        <w:tab/>
        <w:tab/>
        <w:t xml:space="preserve">          (Dec 2017 – Aug 2018)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8730"/>
          <w:tab w:val="left" w:leader="none" w:pos="8910"/>
          <w:tab w:val="left" w:leader="none" w:pos="9384"/>
        </w:tabs>
        <w:jc w:val="both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CitiBank Canada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Clients: Bell Canada and TELUS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Provided operational support for mission-critical Trading applications.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Implemented continuous monitoring using ITRS Geneos.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Automated manual deployment/reporting/monitoring tasks and BAU activities using shell scripts.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Provided 24*7 support, ensuring the end-to-end completion of the trade from the trade entry system to trade processing and all the downstream systems.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Owned and managed the incident response process and escalated problems to appropriate technology and business teams while adhering to Service Level Agreements.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Provided real-time support to customers and traders related to any trade issue, such as payment processing, refund, transaction, or any relevant amendments made by them.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Participated in application releases from development, testing, and deployment into production using Udeploy. 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Performed post-release testing after application releases and infrastructure updates.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8730"/>
          <w:tab w:val="left" w:leader="none" w:pos="8910"/>
          <w:tab w:val="left" w:leader="none" w:pos="9990"/>
          <w:tab w:val="left" w:leader="none" w:pos="10080"/>
        </w:tabs>
        <w:jc w:val="both"/>
        <w:rPr>
          <w:rFonts w:ascii="Trebuchet MS" w:cs="Trebuchet MS" w:eastAsia="Trebuchet MS" w:hAnsi="Trebuchet M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8730"/>
          <w:tab w:val="left" w:leader="none" w:pos="8910"/>
          <w:tab w:val="left" w:leader="none" w:pos="9990"/>
          <w:tab w:val="left" w:leader="none" w:pos="10080"/>
        </w:tabs>
        <w:jc w:val="both"/>
        <w:rPr>
          <w:rFonts w:ascii="Trebuchet MS" w:cs="Trebuchet MS" w:eastAsia="Trebuchet MS" w:hAnsi="Trebuchet MS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L3 Production Support                                                                                  (July 2016- Sept 2017)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60"/>
        </w:tabs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Amdocs Services Pvt. Ltd.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60"/>
        </w:tabs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Extensively worked on defect fixes and assisted in application maintenance.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Provided extensive production support during business/off-shift hours to ensure smooth production operability and took necessary actions during any job failures or business-related impacts.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Conducted knowledge transfer sessions for other support and testing teams.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Improved the performance of daily and monthly reporting jobs, significantly improving the job run time.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Written a good number of SQL queries used to validate and verify critical production issues related to different modules.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8730"/>
          <w:tab w:val="left" w:leader="none" w:pos="8910"/>
          <w:tab w:val="left" w:leader="none" w:pos="9990"/>
          <w:tab w:val="left" w:leader="none" w:pos="10080"/>
        </w:tabs>
        <w:rPr>
          <w:rFonts w:ascii="Trebuchet MS" w:cs="Trebuchet MS" w:eastAsia="Trebuchet MS" w:hAnsi="Trebuchet MS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Software Engineering Analyst / DevOps specialist                                    (July 2012 – July 2016)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360"/>
        </w:tabs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Amdocs Services Pvt. Ltd.</w:t>
      </w:r>
    </w:p>
    <w:p w:rsidR="00000000" w:rsidDel="00000000" w:rsidP="00000000" w:rsidRDefault="00000000" w:rsidRPr="00000000" w14:paraId="00000042">
      <w:pPr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Implemented one-touch Automation for multiple telecom applications using tools such as Chef, Jenkins, Docker, Nexus, and Artifactory. 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Extensively worked on server maintenance, including upgrades, application installations, server patching, and deployments for more than 20 environments.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Assisted customers in troubleshooting issues in their test and/or production environments and identifying root causes and solutions.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Provided DevOps support in many Releases, Change Requests, and Defect Fixing implementations, including upgrades.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Provided support for End-to-End BSS issues in the Order management module and administration tasks of the WebLogic domain.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Led multiple Production deployment activities, including Dress Rehearsal and Disaster Recovery on various customer sites for global clients.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60"/>
        </w:tabs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60"/>
        </w:tabs>
        <w:ind w:left="1260" w:firstLine="0"/>
        <w:rPr>
          <w:rFonts w:ascii="Trebuchet MS" w:cs="Trebuchet MS" w:eastAsia="Trebuchet MS" w:hAnsi="Trebuchet M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60"/>
        </w:tabs>
        <w:rPr>
          <w:rFonts w:ascii="Trebuchet MS" w:cs="Trebuchet MS" w:eastAsia="Trebuchet MS" w:hAnsi="Trebuchet MS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079c7"/>
          <w:rtl w:val="0"/>
        </w:rPr>
        <w:t xml:space="preserve">CERTIFICATIONS | RECOGNITIONS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Trebuchet MS" w:cs="Trebuchet MS" w:eastAsia="Trebuchet MS" w:hAnsi="Trebuchet MS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AWS-SSA,AWS-SysOps,AZ-103,AZ-900,AZ-303,AZ-304,AZ-400,DP-900,CJE,CKA,Terraform Associate.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AWS Community Builder( 2021-Present)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rFonts w:ascii="Trebuchet MS" w:cs="Trebuchet MS" w:eastAsia="Trebuchet MS" w:hAnsi="Trebuchet M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rFonts w:ascii="Trebuchet MS" w:cs="Trebuchet MS" w:eastAsia="Trebuchet MS" w:hAnsi="Trebuchet M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color w:val="2079c7"/>
        </w:rPr>
      </w:pPr>
      <w:bookmarkStart w:colFirst="0" w:colLast="0" w:name="_heading=h.3rdcrjn" w:id="3"/>
      <w:bookmarkEnd w:id="3"/>
      <w:r w:rsidDel="00000000" w:rsidR="00000000" w:rsidRPr="00000000">
        <w:rPr>
          <w:rFonts w:ascii="Arial" w:cs="Arial" w:eastAsia="Arial" w:hAnsi="Arial"/>
          <w:b w:val="1"/>
          <w:color w:val="2079c7"/>
          <w:rtl w:val="0"/>
        </w:rPr>
        <w:t xml:space="preserve">EDUCATION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color w:val="2079c7"/>
        </w:rPr>
      </w:pPr>
      <w:bookmarkStart w:colFirst="0" w:colLast="0" w:name="_heading=h.is2itb2upzzp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MCA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from Singhad Institute (University of Pune)</w:t>
        <w:tab/>
        <w:tab/>
        <w:t xml:space="preserve">                  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(2009 - 2012)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7" w:hanging="357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BSC (IT)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from Graphic Era Institute ( HNB Garhwal University)</w:t>
        <w:tab/>
        <w:tab/>
        <w:t xml:space="preserve">        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(2006 - 2009)</w:t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40" w:w="11900" w:orient="portrait"/>
      <w:pgMar w:bottom="259" w:top="907" w:left="1094" w:right="92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rebuchet MS"/>
  <w:font w:name="Cambri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leader="none" w:pos="9020"/>
      </w:tabs>
      <w:rPr>
        <w:rFonts w:ascii="Helvetica Neue" w:cs="Helvetica Neue" w:eastAsia="Helvetica Neue" w:hAnsi="Helvetica Neue"/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leader="none" w:pos="9020"/>
      </w:tabs>
      <w:rPr>
        <w:rFonts w:ascii="Helvetica Neue" w:cs="Helvetica Neue" w:eastAsia="Helvetica Neue" w:hAnsi="Helvetica Neue"/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077" w:hanging="357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1077" w:hanging="357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1077" w:hanging="357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character" w:styleId="Hyperlink">
    <w:name w:val="Hyperlink"/>
    <w:uiPriority w:val="99"/>
    <w:unhideWhenUsed w:val="1"/>
    <w:rsid w:val="00B7422E"/>
    <w:rPr>
      <w:color w:val="0563c1"/>
      <w:u w:val="single"/>
    </w:rPr>
  </w:style>
  <w:style w:type="paragraph" w:styleId="ListParagraph">
    <w:name w:val="List Paragraph"/>
    <w:basedOn w:val="Normal"/>
    <w:uiPriority w:val="34"/>
    <w:qFormat w:val="1"/>
    <w:rsid w:val="005E6E1B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yperlink" Target="mailto:chauhanhimani512@gmail.com" TargetMode="External"/><Relationship Id="rId12" Type="http://schemas.openxmlformats.org/officeDocument/2006/relationships/footer" Target="footer1.xml"/><Relationship Id="rId9" Type="http://schemas.openxmlformats.org/officeDocument/2006/relationships/hyperlink" Target="https://www.youtube.com/@TechTutorialswithPiyush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piyushsachdeva" TargetMode="External"/><Relationship Id="rId8" Type="http://schemas.openxmlformats.org/officeDocument/2006/relationships/hyperlink" Target="https://www.linkedin.com/in/piyush-sachdeva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kZAkMLkYLCOP/y1s0bd88uVgDg==">CgMxLjAyCGguZ2pkZ3hzMgloLjMwajB6bGwyCWguMWZvYjl0ZTIJaC4zcmRjcmpuMg5oLmlzMml0YjJ1cHp6cDgAciExWFJzem1PUGh5bUJveE5ZalItV2RCdmY5SGNKb2Y3dWY=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2023-05-18T15:13:00Z</dcterms:created>
</cp:coreProperties>
</file>