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6EBB3" w14:textId="77777777" w:rsidR="00417774" w:rsidRDefault="00417774" w:rsidP="00417774">
      <w:pPr>
        <w:pStyle w:val="NoSpacing"/>
        <w:rPr>
          <w:b/>
          <w:bCs/>
        </w:rPr>
      </w:pPr>
      <w:r w:rsidRPr="00417774">
        <w:rPr>
          <w:b/>
          <w:bCs/>
        </w:rPr>
        <w:t>Methodological Approach</w:t>
      </w:r>
    </w:p>
    <w:p w14:paraId="5FDF7565" w14:textId="77777777" w:rsidR="00417774" w:rsidRPr="00417774" w:rsidRDefault="00417774" w:rsidP="00417774">
      <w:pPr>
        <w:pStyle w:val="NoSpacing"/>
        <w:rPr>
          <w:b/>
          <w:bCs/>
          <w:sz w:val="28"/>
          <w:szCs w:val="28"/>
        </w:rPr>
      </w:pPr>
    </w:p>
    <w:p w14:paraId="79CD0E09" w14:textId="77777777" w:rsidR="00417774" w:rsidRPr="00417774" w:rsidRDefault="00417774" w:rsidP="00417774">
      <w:pPr>
        <w:pStyle w:val="NoSpacing"/>
        <w:rPr>
          <w:sz w:val="28"/>
          <w:szCs w:val="28"/>
        </w:rPr>
      </w:pPr>
      <w:r w:rsidRPr="00417774">
        <w:rPr>
          <w:sz w:val="28"/>
          <w:szCs w:val="28"/>
        </w:rPr>
        <w:t>Data Collection and Preparation</w:t>
      </w:r>
    </w:p>
    <w:p w14:paraId="4AA07192" w14:textId="77777777" w:rsidR="00417774" w:rsidRDefault="00417774" w:rsidP="00417774">
      <w:pPr>
        <w:pStyle w:val="NoSpacing"/>
      </w:pPr>
    </w:p>
    <w:p w14:paraId="0831C316" w14:textId="2F3C39CF" w:rsidR="00417774" w:rsidRDefault="00417774" w:rsidP="00417774">
      <w:pPr>
        <w:pStyle w:val="NoSpacing"/>
      </w:pPr>
      <w:r>
        <w:t xml:space="preserve">All data used in this project was collected manually from publicly available sources, including </w:t>
      </w:r>
      <w:proofErr w:type="spellStart"/>
      <w:r>
        <w:t>FBref</w:t>
      </w:r>
      <w:proofErr w:type="spellEnd"/>
      <w:r w:rsidR="00E850C5">
        <w:t>(</w:t>
      </w:r>
      <w:hyperlink r:id="rId5" w:history="1">
        <w:r w:rsidR="00E850C5" w:rsidRPr="00E850C5">
          <w:rPr>
            <w:rStyle w:val="Hyperlink"/>
          </w:rPr>
          <w:t>Football Statistics and History | FBref.com</w:t>
        </w:r>
      </w:hyperlink>
      <w:r w:rsidR="00E850C5">
        <w:t>)</w:t>
      </w:r>
      <w:r>
        <w:t xml:space="preserve"> and the official Premier League website</w:t>
      </w:r>
      <w:r w:rsidR="00C404BF">
        <w:t>,</w:t>
      </w:r>
      <w:r>
        <w:t xml:space="preserve"> and consolidated into structured Excel files</w:t>
      </w:r>
      <w:r w:rsidR="00C404BF">
        <w:t xml:space="preserve"> with two separates worksheets</w:t>
      </w:r>
      <w:r>
        <w:t>. Manual data collection ensured full control over metric selection and data quality, while also enabling verification at each stage of preparation.</w:t>
      </w:r>
    </w:p>
    <w:p w14:paraId="7815DCAF" w14:textId="77777777" w:rsidR="00417774" w:rsidRDefault="00417774" w:rsidP="00417774">
      <w:pPr>
        <w:pStyle w:val="NoSpacing"/>
      </w:pPr>
    </w:p>
    <w:p w14:paraId="79C02087" w14:textId="77777777" w:rsidR="00417774" w:rsidRDefault="00417774" w:rsidP="00417774">
      <w:pPr>
        <w:pStyle w:val="NoSpacing"/>
      </w:pPr>
      <w:r>
        <w:t>During data preparation, particular care was taken to ensure the integrity of the fixture dataset. Excel COUNT functions were used to confirm that the correct and equal number of remaining fixtures was assigned to each of the top three teams under analysis (Arsenal, Manchester City, and Aston Villa). Additionally, fixture lists were reviewed to ensure that no matchups were duplicated, preventing double-counting of predicted outcomes.</w:t>
      </w:r>
    </w:p>
    <w:p w14:paraId="5AACDE17" w14:textId="77777777" w:rsidR="00417774" w:rsidRDefault="00417774" w:rsidP="00417774">
      <w:pPr>
        <w:pStyle w:val="NoSpacing"/>
      </w:pPr>
    </w:p>
    <w:p w14:paraId="34D10CB8" w14:textId="77777777" w:rsidR="00417774" w:rsidRDefault="00417774" w:rsidP="00417774">
      <w:pPr>
        <w:pStyle w:val="NoSpacing"/>
      </w:pPr>
      <w:r>
        <w:t>The final Excel dataset consisted of:</w:t>
      </w:r>
    </w:p>
    <w:p w14:paraId="52E1CC0E" w14:textId="77777777" w:rsidR="00417774" w:rsidRDefault="00417774" w:rsidP="00417774">
      <w:pPr>
        <w:pStyle w:val="NoSpacing"/>
      </w:pPr>
    </w:p>
    <w:p w14:paraId="0A05F825" w14:textId="40A23C94" w:rsidR="00417774" w:rsidRDefault="00417774" w:rsidP="00417774">
      <w:pPr>
        <w:pStyle w:val="NoSpacing"/>
      </w:pPr>
      <w:r>
        <w:t xml:space="preserve">A team metrics sheet, containing </w:t>
      </w:r>
      <w:r w:rsidR="00C404BF">
        <w:t>performance-based metrics</w:t>
      </w:r>
      <w:r>
        <w:t xml:space="preserve"> for all Premier League teams</w:t>
      </w:r>
      <w:r w:rsidR="00C404BF">
        <w:t xml:space="preserve"> including </w:t>
      </w:r>
      <w:proofErr w:type="spellStart"/>
      <w:r w:rsidR="00AA03F5">
        <w:t>X</w:t>
      </w:r>
      <w:r w:rsidR="00F079A2">
        <w:t>g</w:t>
      </w:r>
      <w:proofErr w:type="spellEnd"/>
      <w:r w:rsidR="00F079A2">
        <w:t xml:space="preserve">, </w:t>
      </w:r>
      <w:proofErr w:type="spellStart"/>
      <w:r w:rsidR="00AA03F5">
        <w:t>x</w:t>
      </w:r>
      <w:r w:rsidR="00F079A2">
        <w:t>ga</w:t>
      </w:r>
      <w:proofErr w:type="spellEnd"/>
      <w:r w:rsidR="00F079A2">
        <w:t xml:space="preserve">, average points, </w:t>
      </w:r>
      <w:r w:rsidR="00AA03F5">
        <w:t xml:space="preserve">goals scored per game and goals concede per game. </w:t>
      </w:r>
      <w:proofErr w:type="gramStart"/>
      <w:r w:rsidR="00AA03F5">
        <w:t>In</w:t>
      </w:r>
      <w:proofErr w:type="gramEnd"/>
      <w:r w:rsidR="00AA03F5">
        <w:t xml:space="preserve"> addition, another</w:t>
      </w:r>
      <w:r>
        <w:t xml:space="preserve"> fixtures sheet, containing only the remaining fixtures relevant to the title contenders</w:t>
      </w:r>
      <w:r w:rsidR="00131877">
        <w:t>.</w:t>
      </w:r>
    </w:p>
    <w:p w14:paraId="77AF05CE" w14:textId="77777777" w:rsidR="00417774" w:rsidRDefault="00417774" w:rsidP="00417774">
      <w:pPr>
        <w:pStyle w:val="NoSpacing"/>
      </w:pPr>
      <w:r>
        <w:t>This structure ensured consistency between team strength evaluation and fixture-based prediction.</w:t>
      </w:r>
    </w:p>
    <w:p w14:paraId="107E984A" w14:textId="77777777" w:rsidR="00417774" w:rsidRDefault="00417774" w:rsidP="00417774">
      <w:pPr>
        <w:pStyle w:val="NoSpacing"/>
      </w:pPr>
    </w:p>
    <w:p w14:paraId="63A50A73" w14:textId="77777777" w:rsidR="00417774" w:rsidRPr="00AA03F5" w:rsidRDefault="00417774" w:rsidP="00417774">
      <w:pPr>
        <w:pStyle w:val="NoSpacing"/>
        <w:rPr>
          <w:b/>
          <w:bCs/>
        </w:rPr>
      </w:pPr>
      <w:r w:rsidRPr="00AA03F5">
        <w:rPr>
          <w:b/>
          <w:bCs/>
        </w:rPr>
        <w:t>Team Strength Modelling</w:t>
      </w:r>
    </w:p>
    <w:p w14:paraId="4D8EC720" w14:textId="77777777" w:rsidR="00417774" w:rsidRDefault="00417774" w:rsidP="00417774">
      <w:pPr>
        <w:pStyle w:val="NoSpacing"/>
      </w:pPr>
    </w:p>
    <w:p w14:paraId="4C86EE12" w14:textId="47FDE49F" w:rsidR="00417774" w:rsidRDefault="00417774" w:rsidP="00417774">
      <w:pPr>
        <w:pStyle w:val="NoSpacing"/>
      </w:pPr>
      <w:r>
        <w:t xml:space="preserve">Team strength was </w:t>
      </w:r>
      <w:r w:rsidR="00AA03F5">
        <w:t>measured</w:t>
      </w:r>
      <w:r>
        <w:t xml:space="preserve"> using a weighted composite score designed to capture both underlying performance and observed consistency, reflecting how football analysts, broadcasters, sports betting firms, and data specialists commonly evaluate team quality.</w:t>
      </w:r>
      <w:r w:rsidR="00201C5E">
        <w:t xml:space="preserve"> It was chosen:</w:t>
      </w:r>
    </w:p>
    <w:p w14:paraId="06D0B6A7" w14:textId="42D97BFE" w:rsidR="00417774" w:rsidRDefault="00417774" w:rsidP="00417774">
      <w:pPr>
        <w:pStyle w:val="NoSpacing"/>
      </w:pPr>
      <w:r>
        <w:t>Expected Goals Difference per Game (</w:t>
      </w:r>
      <w:proofErr w:type="spellStart"/>
      <w:r>
        <w:t>xG</w:t>
      </w:r>
      <w:proofErr w:type="spellEnd"/>
      <w:r>
        <w:t xml:space="preserve"> − </w:t>
      </w:r>
      <w:proofErr w:type="spellStart"/>
      <w:r>
        <w:t>xGA</w:t>
      </w:r>
      <w:proofErr w:type="spellEnd"/>
      <w:r>
        <w:t>): captures underlying attacking and defensive performance</w:t>
      </w:r>
    </w:p>
    <w:p w14:paraId="4AC55EF1" w14:textId="298BFBA0" w:rsidR="00417774" w:rsidRDefault="00417774" w:rsidP="00417774">
      <w:pPr>
        <w:pStyle w:val="NoSpacing"/>
      </w:pPr>
      <w:r>
        <w:t>Average Points per Game (PPG): represents consistency and results over the season</w:t>
      </w:r>
    </w:p>
    <w:p w14:paraId="10D8233D" w14:textId="77777777" w:rsidR="00417774" w:rsidRDefault="00417774" w:rsidP="00417774">
      <w:pPr>
        <w:pStyle w:val="NoSpacing"/>
      </w:pPr>
      <w:r>
        <w:t>Goal Difference per Game (GD): reflects finishing efficiency and defensive solidity</w:t>
      </w:r>
    </w:p>
    <w:p w14:paraId="6C085E5E" w14:textId="1752EA7C" w:rsidR="00417774" w:rsidRDefault="00201C5E" w:rsidP="00417774">
      <w:pPr>
        <w:pStyle w:val="NoSpacing"/>
      </w:pPr>
      <w:r>
        <w:t>As result I decided to create a formula</w:t>
      </w:r>
      <w:r w:rsidR="003833CF">
        <w:t xml:space="preserve"> that reflects </w:t>
      </w:r>
      <w:r w:rsidR="00713F8D">
        <w:t xml:space="preserve">the team strength built on </w:t>
      </w:r>
    </w:p>
    <w:p w14:paraId="221FF4C0" w14:textId="154B773B" w:rsidR="00417774" w:rsidRDefault="00417774" w:rsidP="00417774">
      <w:pPr>
        <w:pStyle w:val="NoSpacing"/>
      </w:pPr>
      <w:r>
        <w:t xml:space="preserve">45% </w:t>
      </w:r>
      <w:r w:rsidR="004C4A76">
        <w:t xml:space="preserve">on </w:t>
      </w:r>
      <w:r>
        <w:t>Expected Goals Difference</w:t>
      </w:r>
      <w:r w:rsidR="004C4A76">
        <w:t xml:space="preserve">, </w:t>
      </w:r>
      <w:r>
        <w:t xml:space="preserve">40% </w:t>
      </w:r>
      <w:r w:rsidR="004C4A76">
        <w:t xml:space="preserve">on </w:t>
      </w:r>
      <w:r>
        <w:t>Points per Game</w:t>
      </w:r>
      <w:r w:rsidR="004C4A76">
        <w:t xml:space="preserve"> and </w:t>
      </w:r>
      <w:r>
        <w:t xml:space="preserve">15% </w:t>
      </w:r>
      <w:r w:rsidR="004C4A76">
        <w:t xml:space="preserve">on </w:t>
      </w:r>
      <w:r>
        <w:t>Goal Difference per Game</w:t>
      </w:r>
      <w:r w:rsidR="004C4A76">
        <w:t>.</w:t>
      </w:r>
    </w:p>
    <w:p w14:paraId="0F7398AB" w14:textId="05A1AE18" w:rsidR="00417774" w:rsidRDefault="00417774" w:rsidP="00417774">
      <w:pPr>
        <w:pStyle w:val="NoSpacing"/>
      </w:pPr>
      <w:r>
        <w:t xml:space="preserve">This formulation ensures that the model remains </w:t>
      </w:r>
      <w:proofErr w:type="spellStart"/>
      <w:r>
        <w:t>xG</w:t>
      </w:r>
      <w:proofErr w:type="spellEnd"/>
      <w:r>
        <w:t xml:space="preserve">-driven, while assigning substantial importance to points per game to reflect sustained consistency and real match outcomes. </w:t>
      </w:r>
    </w:p>
    <w:p w14:paraId="00231D7C" w14:textId="77777777" w:rsidR="004C4A76" w:rsidRDefault="004C4A76" w:rsidP="00417774">
      <w:pPr>
        <w:pStyle w:val="NoSpacing"/>
      </w:pPr>
    </w:p>
    <w:p w14:paraId="7CE4969B" w14:textId="77777777" w:rsidR="002341F8" w:rsidRDefault="002341F8" w:rsidP="00417774">
      <w:pPr>
        <w:pStyle w:val="NoSpacing"/>
      </w:pPr>
    </w:p>
    <w:p w14:paraId="1448697A" w14:textId="77777777" w:rsidR="002341F8" w:rsidRDefault="002341F8" w:rsidP="00417774">
      <w:pPr>
        <w:pStyle w:val="NoSpacing"/>
      </w:pPr>
    </w:p>
    <w:p w14:paraId="468FB4FB" w14:textId="77777777" w:rsidR="002341F8" w:rsidRDefault="002341F8" w:rsidP="00417774">
      <w:pPr>
        <w:pStyle w:val="NoSpacing"/>
      </w:pPr>
    </w:p>
    <w:p w14:paraId="465A949E" w14:textId="77777777" w:rsidR="002341F8" w:rsidRDefault="002341F8" w:rsidP="00417774">
      <w:pPr>
        <w:pStyle w:val="NoSpacing"/>
      </w:pPr>
    </w:p>
    <w:p w14:paraId="60B4A080" w14:textId="77777777" w:rsidR="00417774" w:rsidRPr="004C4A76" w:rsidRDefault="00417774" w:rsidP="00417774">
      <w:pPr>
        <w:pStyle w:val="NoSpacing"/>
        <w:rPr>
          <w:b/>
          <w:bCs/>
          <w:sz w:val="28"/>
          <w:szCs w:val="28"/>
        </w:rPr>
      </w:pPr>
      <w:r w:rsidRPr="004C4A76">
        <w:rPr>
          <w:b/>
          <w:bCs/>
          <w:sz w:val="28"/>
          <w:szCs w:val="28"/>
        </w:rPr>
        <w:lastRenderedPageBreak/>
        <w:t>Home Advantage Adjustment</w:t>
      </w:r>
    </w:p>
    <w:p w14:paraId="0C7E3A2D" w14:textId="77777777" w:rsidR="00417774" w:rsidRDefault="00417774" w:rsidP="00417774">
      <w:pPr>
        <w:pStyle w:val="NoSpacing"/>
      </w:pPr>
    </w:p>
    <w:p w14:paraId="1A09E62A" w14:textId="10CAFE55" w:rsidR="00417774" w:rsidRDefault="00417774" w:rsidP="00417774">
      <w:pPr>
        <w:pStyle w:val="NoSpacing"/>
      </w:pPr>
      <w:r>
        <w:t>To improve realism in fixture prediction, a home advantage factor of 0.25 was incorporated into the model. This adjustment reflects the well-documented importance of home advantage in football, particularly in the Premier League.</w:t>
      </w:r>
    </w:p>
    <w:p w14:paraId="31CF193E" w14:textId="0134747C" w:rsidR="00417774" w:rsidRDefault="00417774" w:rsidP="00417774">
      <w:pPr>
        <w:pStyle w:val="NoSpacing"/>
      </w:pPr>
      <w:r>
        <w:t>According to the official Premier League website, home teams have historically earned an average of 1.63 points per match, compared with 1.10 points for away teams. This persistent advantage is commonly attributed to factors such as</w:t>
      </w:r>
      <w:r w:rsidR="004C4A76">
        <w:t xml:space="preserve">: </w:t>
      </w:r>
      <w:r>
        <w:t>Vocal home crowd support</w:t>
      </w:r>
      <w:r w:rsidR="004C4A76">
        <w:t xml:space="preserve"> and f</w:t>
      </w:r>
      <w:r>
        <w:t>amiliarity with pitch conditions</w:t>
      </w:r>
      <w:r w:rsidR="004C4A76">
        <w:t xml:space="preserve"> from home players.</w:t>
      </w:r>
    </w:p>
    <w:p w14:paraId="1F2F4B04" w14:textId="2D2A98D9" w:rsidR="00417774" w:rsidRDefault="004C4A76" w:rsidP="00417774">
      <w:pPr>
        <w:pStyle w:val="NoSpacing"/>
      </w:pPr>
      <w:r>
        <w:t xml:space="preserve">As a result, </w:t>
      </w:r>
      <w:r w:rsidR="00B1277E">
        <w:t>in</w:t>
      </w:r>
      <w:r w:rsidR="00417774">
        <w:t xml:space="preserve"> th</w:t>
      </w:r>
      <w:r w:rsidR="00B1277E">
        <w:t>is</w:t>
      </w:r>
      <w:r w:rsidR="00417774">
        <w:t xml:space="preserve"> model</w:t>
      </w:r>
      <w:r w:rsidR="00B1277E">
        <w:t xml:space="preserve"> </w:t>
      </w:r>
      <w:r w:rsidR="00417774">
        <w:t>home advantage is applied by adding a constant offset to the home team’s strength score prior to predicting match outcomes. The chosen value of 0.25 was selected through sensitivity testing and represents a balanced “sweet spot” that increases home wins without overwhelming underlying team strength.</w:t>
      </w:r>
    </w:p>
    <w:p w14:paraId="745D9D02" w14:textId="77777777" w:rsidR="00417774" w:rsidRDefault="00417774" w:rsidP="00417774">
      <w:pPr>
        <w:pStyle w:val="NoSpacing"/>
      </w:pPr>
    </w:p>
    <w:p w14:paraId="465D5DA5" w14:textId="77777777" w:rsidR="00417774" w:rsidRPr="00B1277E" w:rsidRDefault="00417774" w:rsidP="00417774">
      <w:pPr>
        <w:pStyle w:val="NoSpacing"/>
        <w:rPr>
          <w:b/>
          <w:bCs/>
          <w:sz w:val="28"/>
          <w:szCs w:val="28"/>
        </w:rPr>
      </w:pPr>
      <w:r w:rsidRPr="00B1277E">
        <w:rPr>
          <w:b/>
          <w:bCs/>
          <w:sz w:val="28"/>
          <w:szCs w:val="28"/>
        </w:rPr>
        <w:t>Fixture Outcome Prediction</w:t>
      </w:r>
    </w:p>
    <w:p w14:paraId="06DE6FF7" w14:textId="77777777" w:rsidR="00417774" w:rsidRDefault="00417774" w:rsidP="00417774">
      <w:pPr>
        <w:pStyle w:val="NoSpacing"/>
      </w:pPr>
    </w:p>
    <w:p w14:paraId="062CDC0A" w14:textId="47846FAD" w:rsidR="00417774" w:rsidRDefault="00417774" w:rsidP="00417774">
      <w:pPr>
        <w:pStyle w:val="NoSpacing"/>
      </w:pPr>
      <w:r>
        <w:t>Match outcomes were predicted using a deterministic rule-based approach. For each fixture, the difference between the adjusted home team strength and the away team strength was calculated. Predicted outcomes were subsequently converted into league points using the official Premier League scoring system (win = 3 points, draw = 1 point, loss = 0 points).</w:t>
      </w:r>
    </w:p>
    <w:p w14:paraId="02023272" w14:textId="77777777" w:rsidR="00417774" w:rsidRDefault="00417774" w:rsidP="00417774">
      <w:pPr>
        <w:pStyle w:val="NoSpacing"/>
      </w:pPr>
    </w:p>
    <w:p w14:paraId="5F515DA6" w14:textId="77777777" w:rsidR="00417774" w:rsidRDefault="00417774" w:rsidP="00417774">
      <w:pPr>
        <w:pStyle w:val="NoSpacing"/>
      </w:pPr>
    </w:p>
    <w:p w14:paraId="4F82A277" w14:textId="77777777" w:rsidR="00417774" w:rsidRPr="00071BAC" w:rsidRDefault="00417774" w:rsidP="00417774">
      <w:pPr>
        <w:pStyle w:val="NoSpacing"/>
        <w:rPr>
          <w:b/>
          <w:bCs/>
          <w:sz w:val="28"/>
          <w:szCs w:val="28"/>
        </w:rPr>
      </w:pPr>
      <w:r w:rsidRPr="00071BAC">
        <w:rPr>
          <w:b/>
          <w:bCs/>
          <w:sz w:val="28"/>
          <w:szCs w:val="28"/>
        </w:rPr>
        <w:t>League Table Projection and Output Analysis</w:t>
      </w:r>
    </w:p>
    <w:p w14:paraId="619F7E0E" w14:textId="77777777" w:rsidR="00417774" w:rsidRDefault="00417774" w:rsidP="00417774">
      <w:pPr>
        <w:pStyle w:val="NoSpacing"/>
      </w:pPr>
    </w:p>
    <w:p w14:paraId="4E64EB25" w14:textId="67020E1F" w:rsidR="00417774" w:rsidRDefault="00417774" w:rsidP="00417774">
      <w:pPr>
        <w:pStyle w:val="NoSpacing"/>
      </w:pPr>
      <w:r>
        <w:t>Predicted points from the remaining fixtures were aggregated for each team and added to their current league points, ensuring that the model respected the true state of the table at the prediction cut-off date. This produced a final league table for the title contenders.</w:t>
      </w:r>
      <w:r w:rsidR="002341F8">
        <w:t xml:space="preserve"> </w:t>
      </w:r>
      <w:r>
        <w:t>To support interpretation and validation, additional code was implemented to:</w:t>
      </w:r>
    </w:p>
    <w:p w14:paraId="103AA76D" w14:textId="77777777" w:rsidR="00417774" w:rsidRDefault="00417774" w:rsidP="00417774">
      <w:pPr>
        <w:pStyle w:val="NoSpacing"/>
      </w:pPr>
      <w:r>
        <w:t>Display all predicted match fixtures, rather than a truncated subset</w:t>
      </w:r>
    </w:p>
    <w:p w14:paraId="46F13477" w14:textId="12C1DA61" w:rsidR="00417774" w:rsidRDefault="00417774" w:rsidP="00417774">
      <w:pPr>
        <w:pStyle w:val="NoSpacing"/>
      </w:pPr>
      <w:r>
        <w:t>Generate a complete team strength table for all Premier League teams</w:t>
      </w:r>
    </w:p>
    <w:p w14:paraId="14627D52" w14:textId="670C7203" w:rsidR="00417774" w:rsidRDefault="00417774" w:rsidP="00417774">
      <w:pPr>
        <w:pStyle w:val="NoSpacing"/>
      </w:pPr>
      <w:r>
        <w:t>Enable direct comparison of relative team strength across the league</w:t>
      </w:r>
    </w:p>
    <w:p w14:paraId="216E6751" w14:textId="77777777" w:rsidR="00417774" w:rsidRDefault="00417774" w:rsidP="00417774">
      <w:pPr>
        <w:pStyle w:val="NoSpacing"/>
      </w:pPr>
      <w:r>
        <w:t>These outputs allowed for both quantitative evaluation and qualitative assessment, ensuring that results could be analysed beyond a single final prediction.</w:t>
      </w:r>
    </w:p>
    <w:p w14:paraId="3671FDA2" w14:textId="4AF5E45F" w:rsidR="003A035A" w:rsidRPr="00417774" w:rsidRDefault="003A035A" w:rsidP="00417774"/>
    <w:sectPr w:rsidR="003A035A" w:rsidRPr="00417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pleSystemUIFont">
    <w:altName w:val="Cambria"/>
    <w:panose1 w:val="00000000000000000000"/>
    <w:charset w:val="00"/>
    <w:family w:val="roman"/>
    <w:notTrueType/>
    <w:pitch w:val="default"/>
  </w:font>
  <w:font w:name="UICTFontTextStyleBody">
    <w:altName w:val="Cambria"/>
    <w:panose1 w:val="00000000000000000000"/>
    <w:charset w:val="00"/>
    <w:family w:val="roman"/>
    <w:notTrueType/>
    <w:pitch w:val="default"/>
  </w:font>
  <w:font w:name="UICTFontTextStyleEmphasizedBody">
    <w:altName w:val="Cambria"/>
    <w:panose1 w:val="00000000000000000000"/>
    <w:charset w:val="00"/>
    <w:family w:val="roman"/>
    <w:notTrueType/>
    <w:pitch w:val="default"/>
  </w:font>
  <w:font w:name="UICTFontTextStyleItalicBod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422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8765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35A"/>
    <w:rsid w:val="000164ED"/>
    <w:rsid w:val="00071BAC"/>
    <w:rsid w:val="00131877"/>
    <w:rsid w:val="00143261"/>
    <w:rsid w:val="00201C5E"/>
    <w:rsid w:val="002341F8"/>
    <w:rsid w:val="003833CF"/>
    <w:rsid w:val="003A035A"/>
    <w:rsid w:val="003A1DC3"/>
    <w:rsid w:val="00417774"/>
    <w:rsid w:val="0046449E"/>
    <w:rsid w:val="004C4A76"/>
    <w:rsid w:val="006C68DB"/>
    <w:rsid w:val="00713F8D"/>
    <w:rsid w:val="007B499C"/>
    <w:rsid w:val="00A66D6D"/>
    <w:rsid w:val="00AA03F5"/>
    <w:rsid w:val="00B1277E"/>
    <w:rsid w:val="00C404BF"/>
    <w:rsid w:val="00C43104"/>
    <w:rsid w:val="00CC6E9C"/>
    <w:rsid w:val="00E850C5"/>
    <w:rsid w:val="00EE0F5A"/>
    <w:rsid w:val="00F079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0855"/>
  <w15:chartTrackingRefBased/>
  <w15:docId w15:val="{3D738FAB-8F24-4CCF-8181-496809C9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35A"/>
    <w:rPr>
      <w:rFonts w:eastAsiaTheme="majorEastAsia" w:cstheme="majorBidi"/>
      <w:color w:val="272727" w:themeColor="text1" w:themeTint="D8"/>
    </w:rPr>
  </w:style>
  <w:style w:type="paragraph" w:styleId="Title">
    <w:name w:val="Title"/>
    <w:basedOn w:val="Normal"/>
    <w:next w:val="Normal"/>
    <w:link w:val="TitleChar"/>
    <w:uiPriority w:val="10"/>
    <w:qFormat/>
    <w:rsid w:val="003A0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35A"/>
    <w:pPr>
      <w:spacing w:before="160"/>
      <w:jc w:val="center"/>
    </w:pPr>
    <w:rPr>
      <w:i/>
      <w:iCs/>
      <w:color w:val="404040" w:themeColor="text1" w:themeTint="BF"/>
    </w:rPr>
  </w:style>
  <w:style w:type="character" w:customStyle="1" w:styleId="QuoteChar">
    <w:name w:val="Quote Char"/>
    <w:basedOn w:val="DefaultParagraphFont"/>
    <w:link w:val="Quote"/>
    <w:uiPriority w:val="29"/>
    <w:rsid w:val="003A035A"/>
    <w:rPr>
      <w:i/>
      <w:iCs/>
      <w:color w:val="404040" w:themeColor="text1" w:themeTint="BF"/>
    </w:rPr>
  </w:style>
  <w:style w:type="paragraph" w:styleId="ListParagraph">
    <w:name w:val="List Paragraph"/>
    <w:basedOn w:val="Normal"/>
    <w:uiPriority w:val="34"/>
    <w:qFormat/>
    <w:rsid w:val="003A035A"/>
    <w:pPr>
      <w:ind w:left="720"/>
      <w:contextualSpacing/>
    </w:pPr>
  </w:style>
  <w:style w:type="character" w:styleId="IntenseEmphasis">
    <w:name w:val="Intense Emphasis"/>
    <w:basedOn w:val="DefaultParagraphFont"/>
    <w:uiPriority w:val="21"/>
    <w:qFormat/>
    <w:rsid w:val="003A035A"/>
    <w:rPr>
      <w:i/>
      <w:iCs/>
      <w:color w:val="0F4761" w:themeColor="accent1" w:themeShade="BF"/>
    </w:rPr>
  </w:style>
  <w:style w:type="paragraph" w:styleId="IntenseQuote">
    <w:name w:val="Intense Quote"/>
    <w:basedOn w:val="Normal"/>
    <w:next w:val="Normal"/>
    <w:link w:val="IntenseQuoteChar"/>
    <w:uiPriority w:val="30"/>
    <w:qFormat/>
    <w:rsid w:val="003A0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35A"/>
    <w:rPr>
      <w:i/>
      <w:iCs/>
      <w:color w:val="0F4761" w:themeColor="accent1" w:themeShade="BF"/>
    </w:rPr>
  </w:style>
  <w:style w:type="character" w:styleId="IntenseReference">
    <w:name w:val="Intense Reference"/>
    <w:basedOn w:val="DefaultParagraphFont"/>
    <w:uiPriority w:val="32"/>
    <w:qFormat/>
    <w:rsid w:val="003A035A"/>
    <w:rPr>
      <w:b/>
      <w:bCs/>
      <w:smallCaps/>
      <w:color w:val="0F4761" w:themeColor="accent1" w:themeShade="BF"/>
      <w:spacing w:val="5"/>
    </w:rPr>
  </w:style>
  <w:style w:type="paragraph" w:customStyle="1" w:styleId="p1">
    <w:name w:val="p1"/>
    <w:basedOn w:val="Normal"/>
    <w:rsid w:val="003A035A"/>
    <w:pPr>
      <w:spacing w:after="0" w:line="240" w:lineRule="auto"/>
    </w:pPr>
    <w:rPr>
      <w:rFonts w:ascii=".AppleSystemUIFont" w:hAnsi=".AppleSystemUIFont" w:cs="Times New Roman"/>
      <w:kern w:val="0"/>
      <w:sz w:val="29"/>
      <w:szCs w:val="29"/>
      <w14:ligatures w14:val="none"/>
    </w:rPr>
  </w:style>
  <w:style w:type="paragraph" w:customStyle="1" w:styleId="p2">
    <w:name w:val="p2"/>
    <w:basedOn w:val="Normal"/>
    <w:rsid w:val="003A035A"/>
    <w:pPr>
      <w:spacing w:after="0" w:line="240" w:lineRule="auto"/>
    </w:pPr>
    <w:rPr>
      <w:rFonts w:ascii=".AppleSystemUIFont" w:hAnsi=".AppleSystemUIFont" w:cs="Times New Roman"/>
      <w:kern w:val="0"/>
      <w:sz w:val="29"/>
      <w:szCs w:val="29"/>
      <w14:ligatures w14:val="none"/>
    </w:rPr>
  </w:style>
  <w:style w:type="character" w:customStyle="1" w:styleId="s1">
    <w:name w:val="s1"/>
    <w:basedOn w:val="DefaultParagraphFont"/>
    <w:rsid w:val="003A035A"/>
    <w:rPr>
      <w:rFonts w:ascii="UICTFontTextStyleBody" w:hAnsi="UICTFontTextStyleBody" w:hint="default"/>
      <w:b w:val="0"/>
      <w:bCs w:val="0"/>
      <w:i w:val="0"/>
      <w:iCs w:val="0"/>
      <w:sz w:val="29"/>
      <w:szCs w:val="29"/>
    </w:rPr>
  </w:style>
  <w:style w:type="character" w:customStyle="1" w:styleId="s2">
    <w:name w:val="s2"/>
    <w:basedOn w:val="DefaultParagraphFont"/>
    <w:rsid w:val="003A035A"/>
    <w:rPr>
      <w:rFonts w:ascii="UICTFontTextStyleEmphasizedBody" w:hAnsi="UICTFontTextStyleEmphasizedBody" w:hint="default"/>
      <w:b/>
      <w:bCs/>
      <w:i w:val="0"/>
      <w:iCs w:val="0"/>
      <w:sz w:val="29"/>
      <w:szCs w:val="29"/>
    </w:rPr>
  </w:style>
  <w:style w:type="character" w:customStyle="1" w:styleId="s3">
    <w:name w:val="s3"/>
    <w:basedOn w:val="DefaultParagraphFont"/>
    <w:rsid w:val="003A035A"/>
    <w:rPr>
      <w:rFonts w:ascii="UICTFontTextStyleItalicBody" w:hAnsi="UICTFontTextStyleItalicBody" w:hint="default"/>
      <w:b w:val="0"/>
      <w:bCs w:val="0"/>
      <w:i/>
      <w:iCs/>
      <w:sz w:val="29"/>
      <w:szCs w:val="29"/>
    </w:rPr>
  </w:style>
  <w:style w:type="paragraph" w:customStyle="1" w:styleId="li1">
    <w:name w:val="li1"/>
    <w:basedOn w:val="Normal"/>
    <w:rsid w:val="003A035A"/>
    <w:pPr>
      <w:spacing w:after="0" w:line="240" w:lineRule="auto"/>
    </w:pPr>
    <w:rPr>
      <w:rFonts w:ascii=".AppleSystemUIFont" w:hAnsi=".AppleSystemUIFont" w:cs="Times New Roman"/>
      <w:kern w:val="0"/>
      <w:sz w:val="29"/>
      <w:szCs w:val="29"/>
      <w14:ligatures w14:val="none"/>
    </w:rPr>
  </w:style>
  <w:style w:type="character" w:customStyle="1" w:styleId="apple-converted-space">
    <w:name w:val="apple-converted-space"/>
    <w:basedOn w:val="DefaultParagraphFont"/>
    <w:rsid w:val="003A035A"/>
  </w:style>
  <w:style w:type="paragraph" w:styleId="NoSpacing">
    <w:name w:val="No Spacing"/>
    <w:uiPriority w:val="1"/>
    <w:qFormat/>
    <w:rsid w:val="00417774"/>
    <w:pPr>
      <w:spacing w:after="0" w:line="240" w:lineRule="auto"/>
    </w:pPr>
    <w:rPr>
      <w:rFonts w:eastAsiaTheme="minorHAnsi"/>
      <w:lang w:eastAsia="en-US"/>
    </w:rPr>
  </w:style>
  <w:style w:type="character" w:styleId="Hyperlink">
    <w:name w:val="Hyperlink"/>
    <w:basedOn w:val="DefaultParagraphFont"/>
    <w:uiPriority w:val="99"/>
    <w:unhideWhenUsed/>
    <w:rsid w:val="00E850C5"/>
    <w:rPr>
      <w:color w:val="467886" w:themeColor="hyperlink"/>
      <w:u w:val="single"/>
    </w:rPr>
  </w:style>
  <w:style w:type="character" w:styleId="UnresolvedMention">
    <w:name w:val="Unresolved Mention"/>
    <w:basedOn w:val="DefaultParagraphFont"/>
    <w:uiPriority w:val="99"/>
    <w:semiHidden/>
    <w:unhideWhenUsed/>
    <w:rsid w:val="00E85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bref.com/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558</Words>
  <Characters>3779</Characters>
  <Application>Microsoft Office Word</Application>
  <DocSecurity>0</DocSecurity>
  <Lines>145</Lines>
  <Paragraphs>66</Paragraphs>
  <ScaleCrop>false</ScaleCrop>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Andrade</dc:creator>
  <cp:keywords/>
  <dc:description/>
  <cp:lastModifiedBy>Eddy Andrade</cp:lastModifiedBy>
  <cp:revision>2</cp:revision>
  <dcterms:created xsi:type="dcterms:W3CDTF">2026-01-04T22:18:00Z</dcterms:created>
  <dcterms:modified xsi:type="dcterms:W3CDTF">2026-01-04T22:18:00Z</dcterms:modified>
</cp:coreProperties>
</file>