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3E1" w14:textId="61B02F1C" w:rsidR="00777FE8" w:rsidRPr="00D97FA7" w:rsidRDefault="00777FE8" w:rsidP="00D97FA7">
      <w:pPr>
        <w:pStyle w:val="Titolo1"/>
      </w:pPr>
      <w:r w:rsidRPr="00D97FA7">
        <w:t>Statistical Modeling</w:t>
      </w:r>
      <w:r w:rsidR="009D7FB1">
        <w:t xml:space="preserve"> – Bayesian model for independent sites</w:t>
      </w:r>
    </w:p>
    <w:p w14:paraId="64E41131" w14:textId="73F78427" w:rsidR="000C15D4" w:rsidRDefault="000C15D4" w:rsidP="000C15D4">
      <w:pPr>
        <w:rPr>
          <w:lang w:eastAsia="it-IT"/>
        </w:rPr>
      </w:pPr>
      <w:r>
        <w:rPr>
          <w:lang w:eastAsia="it-IT"/>
        </w:rPr>
        <w:t>Documentation for single Bayesian models, referring to files:</w:t>
      </w:r>
    </w:p>
    <w:p w14:paraId="03B41FEB" w14:textId="5B16F32F" w:rsidR="000C15D4" w:rsidRPr="000C15D4" w:rsidRDefault="000C15D4" w:rsidP="000C15D4">
      <w:pPr>
        <w:pStyle w:val="Paragrafoelenco"/>
        <w:numPr>
          <w:ilvl w:val="0"/>
          <w:numId w:val="9"/>
        </w:numP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scripts/02_abundance_single_STAN.R</w:t>
      </w:r>
    </w:p>
    <w:p w14:paraId="2D172EDB" w14:textId="4489EED4" w:rsidR="000C15D4" w:rsidRPr="000C15D4" w:rsidRDefault="000C15D4" w:rsidP="000C15D4">
      <w:pPr>
        <w:pStyle w:val="Paragrafoelenco"/>
        <w:numPr>
          <w:ilvl w:val="0"/>
          <w:numId w:val="9"/>
        </w:numP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models/abundance_single.stan</w:t>
      </w:r>
    </w:p>
    <w:p w14:paraId="6F6EFFC5" w14:textId="6EF6E68E" w:rsidR="00777FE8" w:rsidRPr="00D97FA7" w:rsidRDefault="00777FE8" w:rsidP="00D97FA7">
      <w:pPr>
        <w:pStyle w:val="Titolo2"/>
      </w:pPr>
      <w:r w:rsidRPr="00D97FA7">
        <w:t xml:space="preserve">Bayesian Capture-Recapture </w:t>
      </w:r>
      <w:r w:rsidR="000C15D4" w:rsidRPr="00D97FA7">
        <w:t>m</w:t>
      </w:r>
      <w:r w:rsidRPr="00D97FA7">
        <w:t xml:space="preserve">odel for </w:t>
      </w:r>
      <w:r w:rsidR="000C15D4" w:rsidRPr="00D97FA7">
        <w:t>a</w:t>
      </w:r>
      <w:r w:rsidRPr="00D97FA7">
        <w:t xml:space="preserve">bundance </w:t>
      </w:r>
      <w:r w:rsidR="000C15D4" w:rsidRPr="00D97FA7">
        <w:t>e</w:t>
      </w:r>
      <w:r w:rsidRPr="00D97FA7">
        <w:t>stimation</w:t>
      </w:r>
    </w:p>
    <w:p w14:paraId="10570B07" w14:textId="374E49D2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To estimate population abundance over time, we developed a Bayesian capture-recapture model implemented in Stan (Stan Development Team 202</w:t>
      </w:r>
      <w:r w:rsidR="00C41CA2">
        <w:rPr>
          <w:rFonts w:ascii="Calibri" w:eastAsia="Times New Roman" w:hAnsi="Calibri" w:cs="Calibri"/>
          <w:kern w:val="0"/>
          <w:lang w:eastAsia="it-IT"/>
          <w14:ligatures w14:val="none"/>
        </w:rPr>
        <w:t>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and interfaced through R (R Core Team 202</w:t>
      </w:r>
      <w:r w:rsidR="00C41CA2">
        <w:rPr>
          <w:rFonts w:ascii="Calibri" w:eastAsia="Times New Roman" w:hAnsi="Calibri" w:cs="Calibri"/>
          <w:kern w:val="0"/>
          <w:lang w:eastAsia="it-IT"/>
          <w14:ligatures w14:val="none"/>
        </w:rPr>
        <w:t>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 using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cmdstanr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package (Gabry et al. 202</w:t>
      </w:r>
      <w:r w:rsidR="00C41CA2">
        <w:rPr>
          <w:rFonts w:ascii="Calibri" w:eastAsia="Times New Roman" w:hAnsi="Calibri" w:cs="Calibri"/>
          <w:kern w:val="0"/>
          <w:lang w:eastAsia="it-IT"/>
          <w14:ligatures w14:val="none"/>
        </w:rPr>
        <w:t>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). This model extends traditional open population capture-recapture frameworks (e.g., POPAN or Jolly-Seber) by incorporating data augmentation and a robust state-space likelihood formulation. The model explicitly accounts for mortality, entry into the population, and capture heterogeneity across sampling occasions.</w:t>
      </w:r>
    </w:p>
    <w:p w14:paraId="764EB294" w14:textId="27736FFA" w:rsidR="00777FE8" w:rsidRPr="00D97FA7" w:rsidRDefault="00777FE8" w:rsidP="00D97FA7">
      <w:pPr>
        <w:pStyle w:val="Titolo3"/>
      </w:pPr>
      <w:r w:rsidRPr="00D97FA7">
        <w:t xml:space="preserve">Data </w:t>
      </w:r>
      <w:r w:rsidR="000C526E" w:rsidRPr="00D97FA7">
        <w:t>p</w:t>
      </w:r>
      <w:r w:rsidRPr="00D97FA7">
        <w:t>reparation</w:t>
      </w:r>
    </w:p>
    <w:p w14:paraId="4425C9F5" w14:textId="556E5B42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Capture history data were organized into a matrix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,k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​), where </w:t>
      </w:r>
      <w:r w:rsidR="000C15D4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="000C15D4"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</w:t>
      </w:r>
      <w:r w:rsidR="000C15D4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,k</w:t>
      </w:r>
      <w:r w:rsidR="000C15D4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​=1 if individual i was captured at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k,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i,k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=0 otherwise. These raw capture histories were loaded from an Excel file (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data/data_abundance.xlsx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 using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readxl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package. Missing values were converted to zeros.</w:t>
      </w:r>
    </w:p>
    <w:p w14:paraId="78C18EF2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The time intervals between consecutive sampling occasions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Δk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​) were calculated from the specific sampling dates. For this, we used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lubridate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package to manage dates and a custom R function to compute the difference in days between successive occasions, then converting these differences to months by dividing by 30.44 (the approximate average number of days in a Gregorian month).</w:t>
      </w:r>
    </w:p>
    <w:p w14:paraId="3495DD0A" w14:textId="29C4AFA2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To implement data augmentation, the observed capture history matrix was expanded by adding rows of all zeros. The total number of individuals in the augmented dataset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M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was set to three times the number of observed unique individuals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),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a common practice to ensure the augmented super-population is sufficiently large to encompass the true population size. The augmented capture history matrix (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data_aug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and the calculated time intervals (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time_intervals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were then compiled into a list (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stan_data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for input into the Stan model.</w:t>
      </w:r>
    </w:p>
    <w:p w14:paraId="744D9D86" w14:textId="67901BE4" w:rsidR="00777FE8" w:rsidRPr="00777FE8" w:rsidRDefault="00777FE8" w:rsidP="00D97FA7">
      <w:pPr>
        <w:pStyle w:val="Titolo3"/>
      </w:pPr>
      <w:r w:rsidRPr="00777FE8">
        <w:t xml:space="preserve">Model </w:t>
      </w:r>
      <w:r w:rsidR="000C526E">
        <w:t>s</w:t>
      </w:r>
      <w:r w:rsidRPr="00777FE8">
        <w:t xml:space="preserve">tructure and </w:t>
      </w:r>
      <w:r w:rsidR="000C526E">
        <w:t>p</w:t>
      </w:r>
      <w:r w:rsidRPr="00777FE8">
        <w:t>arameters</w:t>
      </w:r>
    </w:p>
    <w:p w14:paraId="60A1162A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The Stan model considers a super-population of M individuals. The core model estimates the following parameters:</w:t>
      </w:r>
    </w:p>
    <w:p w14:paraId="1EDC2619" w14:textId="14245A54" w:rsidR="00777FE8" w:rsidRPr="00777FE8" w:rsidRDefault="00777FE8" w:rsidP="00777F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μ</w:t>
      </w:r>
      <w:r w:rsidRPr="000C15D4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: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he instantaneous mortality rate, assumed constant across time intervals. This parameter governs the survival probability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7EAE4294" w14:textId="01C4CA7C" w:rsidR="00777FE8" w:rsidRPr="00777FE8" w:rsidRDefault="00777FE8" w:rsidP="00777F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ϕ</w:t>
      </w:r>
      <w:r w:rsidRPr="000C15D4">
        <w:rPr>
          <w:rFonts w:ascii="Calibri" w:eastAsia="Times New Roman" w:hAnsi="Calibri" w:cs="Calibri"/>
          <w:b/>
          <w:bCs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he survival probability between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k+1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. This is a transformed parameter derived from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μ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the time interval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Δk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 as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ϕ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​=exp(−μ</w:t>
      </w:r>
      <w:r w:rsidRPr="000C15D4">
        <w:rPr>
          <w:rFonts w:ascii="Cambria Math" w:eastAsia="Times New Roman" w:hAnsi="Cambria Math" w:cs="Cambria Math"/>
          <w:i/>
          <w:iCs/>
          <w:kern w:val="0"/>
          <w:lang w:eastAsia="it-IT"/>
          <w14:ligatures w14:val="none"/>
        </w:rPr>
        <w:t>⋅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Δk​)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7E3D1C20" w14:textId="41AA5231" w:rsidR="00777FE8" w:rsidRPr="00777FE8" w:rsidRDefault="00777FE8" w:rsidP="00777F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α</w:t>
      </w:r>
      <w:r w:rsidRPr="000C15D4">
        <w:rPr>
          <w:rFonts w:ascii="Calibri" w:eastAsia="Times New Roman" w:hAnsi="Calibri" w:cs="Calibri"/>
          <w:b/>
          <w:bCs/>
          <w:i/>
          <w:iCs/>
          <w:kern w:val="0"/>
          <w:vertAlign w:val="subscript"/>
          <w:lang w:eastAsia="it-IT"/>
          <w14:ligatures w14:val="none"/>
        </w:rPr>
        <w:t>p,k​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s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ession-specific intercepts for detection probability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p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kern w:val="0"/>
          <w:vertAlign w:val="subscript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), modeled on the logit scale. This allows detection probability to vary across sampling occasions. The detection probability at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is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p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​=logit−1(α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p,k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​)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096CFB47" w14:textId="40ABC01C" w:rsidR="00777FE8" w:rsidRPr="00777FE8" w:rsidRDefault="00777FE8" w:rsidP="00777F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β</w:t>
      </w:r>
      <w:r w:rsidRPr="000C15D4">
        <w:rPr>
          <w:rFonts w:ascii="Calibri" w:eastAsia="Times New Roman" w:hAnsi="Calibri" w:cs="Calibri"/>
          <w:b/>
          <w:bCs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he probability that an individual enters the population at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given that it was not yet in the population before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. These are modeled as probabilities between 0 and 1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34F08BD0" w14:textId="487E64D8" w:rsidR="00777FE8" w:rsidRPr="00777FE8" w:rsidRDefault="00777FE8" w:rsidP="00777F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lastRenderedPageBreak/>
        <w:t>ψ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he inclusion probability, representing the probability that an individual from the augmented super-population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M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is a 'real' individual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i.e.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belongs to the actual biological population) at any point during the study. This parameter is key to estimating the overall super-population size and, consequently, the time-specific abundances.</w:t>
      </w:r>
    </w:p>
    <w:p w14:paraId="0B308D2C" w14:textId="4FB32F9C" w:rsidR="00777FE8" w:rsidRPr="00777FE8" w:rsidRDefault="00777FE8" w:rsidP="00D97FA7">
      <w:pPr>
        <w:pStyle w:val="Titolo3"/>
      </w:pPr>
      <w:r w:rsidRPr="00777FE8">
        <w:t xml:space="preserve">Likelihood </w:t>
      </w:r>
      <w:r w:rsidR="000C526E">
        <w:t>f</w:t>
      </w:r>
      <w:r w:rsidRPr="00777FE8">
        <w:t>ormulation</w:t>
      </w:r>
    </w:p>
    <w:p w14:paraId="60A485F5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The likelihood for each individual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i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in the augmented super-population is constructed by marginalizing over its unobserved state (whether it is a real individual, and if so, when it entered, whether it is alive, or whether it died). This is achieved using a state-space formulation with a forward algorithm (Hefley et al. 2017).</w:t>
      </w:r>
    </w:p>
    <w:p w14:paraId="22B3F1F4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For each individual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i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the model computes the combined log-probability of two scenarios:</w:t>
      </w:r>
    </w:p>
    <w:p w14:paraId="6C55F155" w14:textId="314E4978" w:rsidR="00777FE8" w:rsidRPr="00777FE8" w:rsidRDefault="000C15D4" w:rsidP="00777F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he individual is </w:t>
      </w: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not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 a real individual: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his path contributes </w:t>
      </w:r>
      <w:r w:rsidR="00777FE8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log(1−ψ)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to the likelihood. This path is assigned a probability of zero (i.e., </w:t>
      </w:r>
      <w:r w:rsidR="00777FE8"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negative_infinity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in log-space) if the individual was ever observed, as observed individuals must be real.</w:t>
      </w:r>
    </w:p>
    <w:p w14:paraId="381845F6" w14:textId="507B819C" w:rsidR="00777FE8" w:rsidRPr="00777FE8" w:rsidRDefault="000C15D4" w:rsidP="00777F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he individual </w:t>
      </w: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is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 a real individual: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his path contributes </w:t>
      </w:r>
      <w:r w:rsidR="00777FE8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log(ψ)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plus the log-likelihood of its observed capture history, given that it is a real individual. This log-likelihood is calculated using a forward algorithm that tracks the log-probability of an individual being in one of three latent states at each occasion </w:t>
      </w:r>
      <w:r w:rsidR="00777FE8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given its observed capture history up to that point:</w:t>
      </w:r>
    </w:p>
    <w:p w14:paraId="1640C06B" w14:textId="5B283DD2" w:rsidR="00777FE8" w:rsidRPr="00777FE8" w:rsidRDefault="00777FE8" w:rsidP="00777FE8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log_alpha_alive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kern w:val="0"/>
          <w:vertAlign w:val="subscript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l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og-probability of being alive and in the population at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4D227860" w14:textId="68641162" w:rsidR="00777FE8" w:rsidRPr="00777FE8" w:rsidRDefault="00777FE8" w:rsidP="00777FE8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log_alpha_not_entered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kern w:val="0"/>
          <w:vertAlign w:val="subscript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l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og-probability of not having yet entered the population by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="000C15D4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3E70DADC" w14:textId="77777777" w:rsidR="00777FE8" w:rsidRPr="00777FE8" w:rsidRDefault="00777FE8" w:rsidP="00777FE8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log_alpha_dead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: Log-probability of having entered the population and subsequently died by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0A88F78D" w14:textId="728219DD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These state probabilities are initialized at occasion 1 based on the initial entry probability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β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1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​) and the first observation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i,1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​). They are then propagated forward iteratively for subsequent occasions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(from 2 to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), incorporating the transition probabilities (survival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ϕ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​, entry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β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​) and the observation probabilities (detection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p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​). The observation (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 updates these probabilities: an observation (</w:t>
      </w:r>
      <w:r w:rsidR="000C15D4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="000C15D4"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=1) means the individual must have been alive and detected, while a non-observation (</w:t>
      </w:r>
      <w:r w:rsidR="000C15D4"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y</w:t>
      </w:r>
      <w:r w:rsidR="000C15D4" w:rsidRPr="000C15D4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i,k​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​=0) means it could have been alive but missed, or in a "not alive" state (dead or not yet entered). The overall log-likelihood for a 'real' individual's history is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log_sum_exp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of the log-probabilities of being in any of the three states (alive, not entered, dead) at the final occasion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438D9698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The total log-likelihood for the entire model is obtained by summing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log_sum_exp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of the "not real" path and the "real" path (scaled by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log(ψ)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 across all </w:t>
      </w:r>
      <w:r w:rsidRPr="000C15D4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M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augmented individuals.</w:t>
      </w:r>
    </w:p>
    <w:p w14:paraId="29D70BCE" w14:textId="77777777" w:rsidR="00777FE8" w:rsidRPr="00777FE8" w:rsidRDefault="00777FE8" w:rsidP="00D97FA7">
      <w:pPr>
        <w:pStyle w:val="Titolo3"/>
      </w:pPr>
      <w:r w:rsidRPr="00777FE8">
        <w:t>Priors</w:t>
      </w:r>
    </w:p>
    <w:p w14:paraId="39EC955C" w14:textId="77777777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Weakly informative prior distributions were chosen for all parameters to regularize the model and aid in stable estimation, while allowing the data to drive the posterior inference.</w:t>
      </w:r>
    </w:p>
    <w:p w14:paraId="442AB4C0" w14:textId="3C7E44F9" w:rsidR="00777FE8" w:rsidRPr="00777FE8" w:rsidRDefault="000C526E" w:rsidP="00777FE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m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ortality rate (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μ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):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a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half-normal prior, 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μ</w:t>
      </w:r>
      <w:r w:rsidR="00777FE8" w:rsidRPr="000C526E">
        <w:rPr>
          <w:rFonts w:ascii="Cambria Math" w:eastAsia="Times New Roman" w:hAnsi="Cambria Math" w:cs="Cambria Math"/>
          <w:i/>
          <w:iCs/>
          <w:kern w:val="0"/>
          <w:lang w:eastAsia="it-IT"/>
          <w14:ligatures w14:val="none"/>
        </w:rPr>
        <w:t>∼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Normal(0,1)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was used. This ensures 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μ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is positive (due to its </w:t>
      </w:r>
      <w:r w:rsidR="00777FE8"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lower=0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bound) and places most of its probability mass near zero, while still allowing for higher rates if supported by the data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35650AC8" w14:textId="6446F958" w:rsidR="00777FE8" w:rsidRPr="00777FE8" w:rsidRDefault="000C526E" w:rsidP="00777FE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lastRenderedPageBreak/>
        <w:t>d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etection intercepts (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α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vertAlign w:val="subscript"/>
          <w:lang w:eastAsia="it-IT"/>
          <w14:ligatures w14:val="none"/>
        </w:rPr>
        <w:t>p,k​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):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f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or the logit-scale detection intercepts, a standard normal prior, 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α</w:t>
      </w:r>
      <w:r w:rsidR="00777FE8"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p,k​</w:t>
      </w:r>
      <w:r w:rsidR="00777FE8" w:rsidRPr="000C526E">
        <w:rPr>
          <w:rFonts w:ascii="Cambria Math" w:eastAsia="Times New Roman" w:hAnsi="Cambria Math" w:cs="Cambria Math"/>
          <w:i/>
          <w:iCs/>
          <w:kern w:val="0"/>
          <w:lang w:eastAsia="it-IT"/>
          <w14:ligatures w14:val="none"/>
        </w:rPr>
        <w:t>∼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Normal(0,2)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was applied. This prior allows for a wide range of detection probabilities but gently pulls them towards 0.5 (on the probability scale).</w:t>
      </w:r>
    </w:p>
    <w:p w14:paraId="005B7D1E" w14:textId="3236CBF3" w:rsidR="00777FE8" w:rsidRPr="00777FE8" w:rsidRDefault="000C526E" w:rsidP="00777FE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e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ntry probabilities (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β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vertAlign w:val="subscript"/>
          <w:lang w:eastAsia="it-IT"/>
          <w14:ligatures w14:val="none"/>
        </w:rPr>
        <w:t>k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​):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e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ach session's entry probability was assigned a uniform prior, 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β</w:t>
      </w:r>
      <w:r w:rsidR="00777FE8"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​</w:t>
      </w:r>
      <w:r w:rsidR="00777FE8" w:rsidRPr="000C526E">
        <w:rPr>
          <w:rFonts w:ascii="Cambria Math" w:eastAsia="Times New Roman" w:hAnsi="Cambria Math" w:cs="Cambria Math"/>
          <w:i/>
          <w:iCs/>
          <w:kern w:val="0"/>
          <w:lang w:eastAsia="it-IT"/>
          <w14:ligatures w14:val="none"/>
        </w:rPr>
        <w:t>∼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Beta(1,1)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over the [0,1] interval.</w:t>
      </w:r>
    </w:p>
    <w:p w14:paraId="50DB8EEF" w14:textId="3E41BA99" w:rsidR="00777FE8" w:rsidRPr="00777FE8" w:rsidRDefault="000C526E" w:rsidP="00777FE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i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nclusion probability (</w:t>
      </w:r>
      <w:r w:rsidR="00777FE8" w:rsidRPr="000C526E">
        <w:rPr>
          <w:rFonts w:ascii="Calibri" w:eastAsia="Times New Roman" w:hAnsi="Calibri" w:cs="Calibri"/>
          <w:b/>
          <w:bCs/>
          <w:i/>
          <w:iCs/>
          <w:kern w:val="0"/>
          <w:lang w:eastAsia="it-IT"/>
          <w14:ligatures w14:val="none"/>
        </w:rPr>
        <w:t>ψ</w:t>
      </w:r>
      <w:r w:rsidR="00777FE8" w:rsidRPr="00777F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):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>t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he inclusion probability was also given a uniform prior, 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ψ</w:t>
      </w:r>
      <w:r w:rsidR="00777FE8" w:rsidRPr="000C526E">
        <w:rPr>
          <w:rFonts w:ascii="Cambria Math" w:eastAsia="Times New Roman" w:hAnsi="Cambria Math" w:cs="Cambria Math"/>
          <w:i/>
          <w:iCs/>
          <w:kern w:val="0"/>
          <w:lang w:eastAsia="it-IT"/>
          <w14:ligatures w14:val="none"/>
        </w:rPr>
        <w:t>∼</w:t>
      </w:r>
      <w:r w:rsidR="00777FE8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Beta(1,1)</w:t>
      </w:r>
      <w:r w:rsidR="00777FE8"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over the [0,1] interval.</w:t>
      </w:r>
    </w:p>
    <w:p w14:paraId="12075905" w14:textId="77777777" w:rsidR="00777FE8" w:rsidRPr="00777FE8" w:rsidRDefault="00777FE8" w:rsidP="00D97FA7">
      <w:pPr>
        <w:pStyle w:val="Titolo3"/>
      </w:pPr>
      <w:r w:rsidRPr="00777FE8">
        <w:t>Model Fitting and Post-Processing</w:t>
      </w:r>
    </w:p>
    <w:p w14:paraId="3EEECFC9" w14:textId="7C731EBB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The model was compiled and fit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cmdstanr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(version </w:t>
      </w:r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0.9.0, </w:t>
      </w:r>
      <w:r w:rsidR="000C526E" w:rsidRPr="000C526E">
        <w:rPr>
          <w:rFonts w:ascii="Calibri" w:hAnsi="Calibri" w:cs="Calibri"/>
        </w:rPr>
        <w:t>Gabry</w:t>
      </w:r>
      <w:r w:rsidR="000C526E">
        <w:rPr>
          <w:rFonts w:ascii="Calibri" w:hAnsi="Calibri" w:cs="Calibri"/>
        </w:rPr>
        <w:t xml:space="preserve"> et al.. 2025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). Four Markov Chain Monte Carlo (MCMC) chains were run in parallel. Each chain consisted of 5000 iterations, with the first 2000 iterations discarded as warmup (or burn-in) and the subsequent 3000 iterations used for posterior sampling. A random seed (123) was set for reproducibility.</w:t>
      </w:r>
    </w:p>
    <w:p w14:paraId="6AA629FC" w14:textId="77777777" w:rsidR="00777FE8" w:rsidRPr="00777FE8" w:rsidRDefault="00777FE8" w:rsidP="00D97FA7">
      <w:pPr>
        <w:pStyle w:val="Titolo3"/>
      </w:pPr>
      <w:r w:rsidRPr="00777FE8">
        <w:t>Derived Quantity: Expected Abundance</w:t>
      </w:r>
    </w:p>
    <w:p w14:paraId="03A58BD5" w14:textId="2D28158C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From the posterior samples of the estimated parameters, the expected abundance (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</w:t>
      </w:r>
      <w:r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​) for each occasion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was calculated in the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generated quantities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block of the Stan model. For each augmented individual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i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at each occasion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the probability of being alive and in the population (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q</w:t>
      </w:r>
      <w:r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alive,i,k​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 was computed by tracking its probability of being real, entering, and surviving up to that occasion. The expected abundance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</w:t>
      </w:r>
      <w:r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​ was then calculated as the sum of these probabilities</w:t>
      </w:r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="000C526E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q</w:t>
      </w:r>
      <w:r w:rsidR="000C526E"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alive,i,k​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across all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M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augmented individuals.</w:t>
      </w:r>
    </w:p>
    <w:p w14:paraId="00F21159" w14:textId="78F45D3F" w:rsidR="00777FE8" w:rsidRPr="00777FE8" w:rsidRDefault="00777FE8" w:rsidP="00777FE8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Posterior draws for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</w:t>
      </w:r>
      <w:r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0C526E">
        <w:rPr>
          <w:rFonts w:ascii="Calibri" w:eastAsia="Times New Roman" w:hAnsi="Calibri" w:cs="Calibri"/>
          <w:kern w:val="0"/>
          <w:vertAlign w:val="subscript"/>
          <w:lang w:eastAsia="it-IT"/>
          <w14:ligatures w14:val="none"/>
        </w:rPr>
        <w:t>​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were extracted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fit$draws("N")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converted to a matrix format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posterior::as_draws_matrix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. These draws were then reshaped into a tidy data format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dplyr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tidyr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for easier manipulation. Summary statistics, including the mean and 95% credible intervals, were computed for </w:t>
      </w:r>
      <w:r w:rsidR="000C526E"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N</w:t>
      </w:r>
      <w:r w:rsidR="000C526E" w:rsidRPr="000C526E">
        <w:rPr>
          <w:rFonts w:ascii="Calibri" w:eastAsia="Times New Roman" w:hAnsi="Calibri" w:cs="Calibri"/>
          <w:i/>
          <w:iCs/>
          <w:kern w:val="0"/>
          <w:vertAlign w:val="subscript"/>
          <w:lang w:eastAsia="it-IT"/>
          <w14:ligatures w14:val="none"/>
        </w:rPr>
        <w:t>k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at each occasion. Finally, these abundance estimates were visualized over time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ggplot2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showing the mean trend with a shaded ribbon representing the 95% credible interval. Model diagnostics, including convergence (</w:t>
      </w:r>
      <m:oMath>
        <m:acc>
          <m:accPr>
            <m:ctrlPr>
              <w:rPr>
                <w:rFonts w:ascii="Cambria Math" w:eastAsia="BM HANNA Air OTF" w:hAnsi="Cambria Math" w:cs="Calibri"/>
                <w:i/>
                <w:kern w:val="0"/>
                <w:sz w:val="22"/>
                <w:szCs w:val="22"/>
                <w:lang w:eastAsia="it-IT"/>
                <w14:ligatures w14:val="none"/>
              </w:rPr>
            </m:ctrlPr>
          </m:accPr>
          <m:e>
            <m:r>
              <w:rPr>
                <w:rFonts w:ascii="Cambria Math" w:eastAsia="BM HANNA Air OTF" w:hAnsi="Cambria Math" w:cs="Calibri"/>
                <w:kern w:val="0"/>
                <w:sz w:val="22"/>
                <w:szCs w:val="22"/>
                <w:lang w:eastAsia="it-IT"/>
                <w14:ligatures w14:val="none"/>
              </w:rPr>
              <m:t>R</m:t>
            </m:r>
          </m:e>
        </m:acc>
      </m:oMath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values) and effective sample size (ESS), were checked using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fit$summary()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and </w:t>
      </w:r>
      <w:r w:rsidRPr="00777FE8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fit$cmdstan_diagnose()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619021D3" w14:textId="5A28F7A0" w:rsidR="00777FE8" w:rsidRPr="00777FE8" w:rsidRDefault="00777FE8" w:rsidP="00777FE8">
      <w:pPr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16E9915" w14:textId="0738BF7A" w:rsidR="00777FE8" w:rsidRPr="00777FE8" w:rsidRDefault="00777FE8" w:rsidP="00D97FA7">
      <w:pPr>
        <w:pStyle w:val="Titolo2"/>
      </w:pPr>
      <w:r w:rsidRPr="00777FE8">
        <w:t>References</w:t>
      </w:r>
    </w:p>
    <w:p w14:paraId="11455F7C" w14:textId="2BAE8AB7" w:rsidR="000C526E" w:rsidRPr="000C526E" w:rsidRDefault="000C526E" w:rsidP="00D97FA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0C526E">
        <w:rPr>
          <w:rFonts w:ascii="Calibri" w:hAnsi="Calibri" w:cs="Calibri"/>
        </w:rPr>
        <w:t xml:space="preserve">Gabry J, Češnovar R, Johnson A, Bronder S (2025). </w:t>
      </w:r>
      <w:r w:rsidRPr="000C526E">
        <w:rPr>
          <w:rFonts w:ascii="Calibri" w:hAnsi="Calibri" w:cs="Calibri"/>
          <w:i/>
          <w:iCs/>
        </w:rPr>
        <w:t>cmdstanr: R Interface to 'CmdStan'</w:t>
      </w:r>
      <w:r w:rsidRPr="000C526E">
        <w:rPr>
          <w:rFonts w:ascii="Calibri" w:hAnsi="Calibri" w:cs="Calibri"/>
        </w:rPr>
        <w:t xml:space="preserve">. R package version 0.9.0, </w:t>
      </w:r>
      <w:hyperlink r:id="rId5" w:history="1">
        <w:r w:rsidRPr="00AA0C8B">
          <w:rPr>
            <w:rStyle w:val="Collegamentoipertestuale"/>
            <w:rFonts w:ascii="Calibri" w:hAnsi="Calibri" w:cs="Calibri"/>
          </w:rPr>
          <w:t>https://mc-stan.org/cmdstanr/</w:t>
        </w:r>
      </w:hyperlink>
    </w:p>
    <w:p w14:paraId="2FAD1915" w14:textId="4465D266" w:rsidR="00777FE8" w:rsidRPr="00777FE8" w:rsidRDefault="00777FE8" w:rsidP="00D97FA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Hefley, T. J., Hooten, M. B., &amp; Hanks, E. M. (2017). A state-space approach to modeling abundance from capture–recapture data. </w:t>
      </w:r>
      <w:r w:rsidRPr="00777FE8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Ecology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, 98(7), 1779-1785.</w:t>
      </w:r>
    </w:p>
    <w:p w14:paraId="1EA810A6" w14:textId="574B9600" w:rsidR="00777FE8" w:rsidRPr="00777FE8" w:rsidRDefault="00777FE8" w:rsidP="00D97FA7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R Core Team (202</w:t>
      </w:r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>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). </w:t>
      </w:r>
      <w:r w:rsidRPr="000C526E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R: A Language and Environment for Statistical Computing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. R Foundation for Statistical Computing, Vienna, Austria</w:t>
      </w:r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>,</w:t>
      </w:r>
      <w:r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hyperlink r:id="rId6" w:history="1">
        <w:r w:rsidR="000C526E" w:rsidRPr="00AA0C8B">
          <w:rPr>
            <w:rStyle w:val="Collegamentoipertestuale"/>
            <w:rFonts w:ascii="Calibri" w:eastAsia="Times New Roman" w:hAnsi="Calibri" w:cs="Calibri"/>
            <w:kern w:val="0"/>
            <w:lang w:eastAsia="it-IT"/>
            <w14:ligatures w14:val="none"/>
          </w:rPr>
          <w:t>https://www.R-project.org/</w:t>
        </w:r>
      </w:hyperlink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</w:p>
    <w:p w14:paraId="2F946AEA" w14:textId="2DB916A4" w:rsidR="000C526E" w:rsidRPr="000C526E" w:rsidRDefault="00777FE8" w:rsidP="00D97FA7">
      <w:pPr>
        <w:spacing w:before="100" w:beforeAutospacing="1" w:after="100" w:afterAutospacing="1"/>
        <w:rPr>
          <w:rFonts w:ascii="Calibri" w:hAnsi="Calibri" w:cs="Calibri"/>
        </w:rPr>
      </w:pP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Stan Development Team (202</w:t>
      </w:r>
      <w:r w:rsidR="00C41CA2">
        <w:rPr>
          <w:rFonts w:ascii="Calibri" w:eastAsia="Times New Roman" w:hAnsi="Calibri" w:cs="Calibri"/>
          <w:kern w:val="0"/>
          <w:lang w:eastAsia="it-IT"/>
          <w14:ligatures w14:val="none"/>
        </w:rPr>
        <w:t>5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). Stan Modeling Language Users Guide and Reference</w:t>
      </w:r>
      <w:r w:rsidR="000C526E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>Manual, Version 2.3</w:t>
      </w:r>
      <w:r w:rsidR="00C41CA2">
        <w:rPr>
          <w:rFonts w:ascii="Calibri" w:eastAsia="Times New Roman" w:hAnsi="Calibri" w:cs="Calibri"/>
          <w:kern w:val="0"/>
          <w:lang w:eastAsia="it-IT"/>
          <w14:ligatures w14:val="none"/>
        </w:rPr>
        <w:t>7</w:t>
      </w:r>
      <w:r w:rsidRPr="00777FE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. </w:t>
      </w:r>
      <w:hyperlink r:id="rId7" w:tgtFrame="_blank" w:history="1">
        <w:r w:rsidRPr="00777FE8">
          <w:rPr>
            <w:rFonts w:ascii="Calibri" w:eastAsia="Times New Roman" w:hAnsi="Calibri" w:cs="Calibri"/>
            <w:color w:val="0000FF"/>
            <w:kern w:val="0"/>
            <w:u w:val="single"/>
            <w:lang w:eastAsia="it-IT"/>
            <w14:ligatures w14:val="none"/>
          </w:rPr>
          <w:t>http://mc-stan.org</w:t>
        </w:r>
      </w:hyperlink>
    </w:p>
    <w:p w14:paraId="07423DBC" w14:textId="01C8E2F0" w:rsidR="00031DF8" w:rsidRPr="00777FE8" w:rsidRDefault="00031DF8" w:rsidP="00031DF8">
      <w:pPr>
        <w:spacing w:before="100" w:beforeAutospacing="1" w:after="100" w:afterAutospacing="1"/>
        <w:rPr>
          <w:rFonts w:ascii="Calibri" w:hAnsi="Calibri" w:cs="Calibri"/>
        </w:rPr>
      </w:pPr>
    </w:p>
    <w:sectPr w:rsidR="00031DF8" w:rsidRPr="00777F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M HANNA Air OTF">
    <w:panose1 w:val="020B0600000101010101"/>
    <w:charset w:val="81"/>
    <w:family w:val="swiss"/>
    <w:pitch w:val="variable"/>
    <w:sig w:usb0="800002A7" w:usb1="29D7FCFB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8D3"/>
    <w:multiLevelType w:val="multilevel"/>
    <w:tmpl w:val="4A0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8189B"/>
    <w:multiLevelType w:val="multilevel"/>
    <w:tmpl w:val="393E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C3D31"/>
    <w:multiLevelType w:val="multilevel"/>
    <w:tmpl w:val="73F4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1744C1"/>
    <w:multiLevelType w:val="multilevel"/>
    <w:tmpl w:val="C27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97325"/>
    <w:multiLevelType w:val="hybridMultilevel"/>
    <w:tmpl w:val="573046FA"/>
    <w:lvl w:ilvl="0" w:tplc="BBF8A8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45D08"/>
    <w:multiLevelType w:val="multilevel"/>
    <w:tmpl w:val="8B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B0715"/>
    <w:multiLevelType w:val="multilevel"/>
    <w:tmpl w:val="699AC78A"/>
    <w:lvl w:ilvl="0">
      <w:start w:val="1"/>
      <w:numFmt w:val="decimal"/>
      <w:lvlText w:val="%1"/>
      <w:lvlJc w:val="left"/>
      <w:pPr>
        <w:ind w:left="0" w:firstLine="0"/>
      </w:pPr>
      <w:rPr>
        <w:rFonts w:ascii="Calibri" w:eastAsia="Calibri" w:hAnsi="Calibri" w:cs="Calibri"/>
        <w:b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68" w:hanging="568"/>
      </w:pPr>
      <w:rPr>
        <w:rFonts w:ascii="Calibri" w:eastAsia="Calibri" w:hAnsi="Calibri" w:cs="Calibri"/>
        <w:b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 w:hanging="108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 w:hanging="180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 w:hanging="252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 w:hanging="324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 w:hanging="396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 w:hanging="468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</w:abstractNum>
  <w:abstractNum w:abstractNumId="7" w15:restartNumberingAfterBreak="0">
    <w:nsid w:val="5C672C04"/>
    <w:multiLevelType w:val="multilevel"/>
    <w:tmpl w:val="86D2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82FA7"/>
    <w:multiLevelType w:val="multilevel"/>
    <w:tmpl w:val="956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373375">
    <w:abstractNumId w:val="6"/>
  </w:num>
  <w:num w:numId="2" w16cid:durableId="2140102586">
    <w:abstractNumId w:val="2"/>
  </w:num>
  <w:num w:numId="3" w16cid:durableId="1565220028">
    <w:abstractNumId w:val="8"/>
  </w:num>
  <w:num w:numId="4" w16cid:durableId="615067249">
    <w:abstractNumId w:val="7"/>
  </w:num>
  <w:num w:numId="5" w16cid:durableId="1659071113">
    <w:abstractNumId w:val="5"/>
  </w:num>
  <w:num w:numId="6" w16cid:durableId="150948396">
    <w:abstractNumId w:val="3"/>
  </w:num>
  <w:num w:numId="7" w16cid:durableId="382411986">
    <w:abstractNumId w:val="0"/>
  </w:num>
  <w:num w:numId="8" w16cid:durableId="86729945">
    <w:abstractNumId w:val="1"/>
  </w:num>
  <w:num w:numId="9" w16cid:durableId="1077173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E8"/>
    <w:rsid w:val="00031DDD"/>
    <w:rsid w:val="00031DF8"/>
    <w:rsid w:val="000C15D4"/>
    <w:rsid w:val="000C526E"/>
    <w:rsid w:val="00253012"/>
    <w:rsid w:val="00350FA5"/>
    <w:rsid w:val="004E0789"/>
    <w:rsid w:val="004F40E1"/>
    <w:rsid w:val="005F450B"/>
    <w:rsid w:val="005F617D"/>
    <w:rsid w:val="006F5EDD"/>
    <w:rsid w:val="00777FE8"/>
    <w:rsid w:val="008912DC"/>
    <w:rsid w:val="009D7FB1"/>
    <w:rsid w:val="00C41CA2"/>
    <w:rsid w:val="00C45D6C"/>
    <w:rsid w:val="00C8718B"/>
    <w:rsid w:val="00D97FA7"/>
    <w:rsid w:val="00E7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46F2"/>
  <w15:chartTrackingRefBased/>
  <w15:docId w15:val="{46CEF04D-2247-E143-B001-13EABCC2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D97FA7"/>
    <w:pPr>
      <w:spacing w:before="100" w:beforeAutospacing="1" w:after="100" w:afterAutospacing="1"/>
      <w:outlineLvl w:val="0"/>
    </w:pPr>
    <w:rPr>
      <w:rFonts w:ascii="Calibri" w:eastAsia="Times New Roman" w:hAnsi="Calibri" w:cs="Calibri"/>
      <w:b/>
      <w:bCs/>
      <w:kern w:val="0"/>
      <w:sz w:val="36"/>
      <w:szCs w:val="36"/>
      <w:lang w:eastAsia="it-IT"/>
      <w14:ligatures w14:val="none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7FA7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kern w:val="0"/>
      <w:sz w:val="27"/>
      <w:szCs w:val="27"/>
      <w:lang w:eastAsia="it-IT"/>
      <w14:ligatures w14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97FA7"/>
    <w:pPr>
      <w:spacing w:before="100" w:beforeAutospacing="1" w:after="100" w:afterAutospacing="1"/>
      <w:outlineLvl w:val="2"/>
    </w:pPr>
    <w:rPr>
      <w:rFonts w:ascii="Calibri" w:eastAsia="Times New Roman" w:hAnsi="Calibri" w:cs="Calibri"/>
      <w:b/>
      <w:bCs/>
      <w:kern w:val="0"/>
      <w:lang w:eastAsia="it-IT"/>
      <w14:ligatures w14:val="non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7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7F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7F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7F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7F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D97FA7"/>
    <w:rPr>
      <w:rFonts w:ascii="Calibri" w:eastAsia="Times New Roman" w:hAnsi="Calibri" w:cs="Calibri"/>
      <w:b/>
      <w:bCs/>
      <w:kern w:val="0"/>
      <w:sz w:val="36"/>
      <w:szCs w:val="36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97FA7"/>
    <w:rPr>
      <w:rFonts w:ascii="Calibri" w:eastAsia="Times New Roman" w:hAnsi="Calibri" w:cs="Calibri"/>
      <w:b/>
      <w:bCs/>
      <w:kern w:val="0"/>
      <w:sz w:val="27"/>
      <w:szCs w:val="27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7FA7"/>
    <w:rPr>
      <w:rFonts w:ascii="Calibri" w:eastAsia="Times New Roman" w:hAnsi="Calibri" w:cs="Calibri"/>
      <w:b/>
      <w:bCs/>
      <w:kern w:val="0"/>
      <w:lang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77F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7F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7F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7F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7F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7F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7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7F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7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7F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7F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7F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7F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7FE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77F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77FE8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Carpredefinitoparagrafo"/>
    <w:rsid w:val="00777FE8"/>
  </w:style>
  <w:style w:type="character" w:customStyle="1" w:styleId="mpunct">
    <w:name w:val="mpunct"/>
    <w:basedOn w:val="Carpredefinitoparagrafo"/>
    <w:rsid w:val="00777FE8"/>
  </w:style>
  <w:style w:type="character" w:customStyle="1" w:styleId="vlist-s">
    <w:name w:val="vlist-s"/>
    <w:basedOn w:val="Carpredefinitoparagrafo"/>
    <w:rsid w:val="00777FE8"/>
  </w:style>
  <w:style w:type="character" w:customStyle="1" w:styleId="mrel">
    <w:name w:val="mrel"/>
    <w:basedOn w:val="Carpredefinitoparagrafo"/>
    <w:rsid w:val="00777FE8"/>
  </w:style>
  <w:style w:type="character" w:customStyle="1" w:styleId="mbin">
    <w:name w:val="mbin"/>
    <w:basedOn w:val="Carpredefinitoparagrafo"/>
    <w:rsid w:val="00777FE8"/>
  </w:style>
  <w:style w:type="character" w:customStyle="1" w:styleId="animating">
    <w:name w:val="animating"/>
    <w:basedOn w:val="Carpredefinitoparagrafo"/>
    <w:rsid w:val="00777FE8"/>
  </w:style>
  <w:style w:type="character" w:customStyle="1" w:styleId="mop">
    <w:name w:val="mop"/>
    <w:basedOn w:val="Carpredefinitoparagrafo"/>
    <w:rsid w:val="00777FE8"/>
  </w:style>
  <w:style w:type="character" w:customStyle="1" w:styleId="mopen">
    <w:name w:val="mopen"/>
    <w:basedOn w:val="Carpredefinitoparagrafo"/>
    <w:rsid w:val="00777FE8"/>
  </w:style>
  <w:style w:type="character" w:customStyle="1" w:styleId="mclose">
    <w:name w:val="mclose"/>
    <w:basedOn w:val="Carpredefinitoparagrafo"/>
    <w:rsid w:val="00777FE8"/>
  </w:style>
  <w:style w:type="character" w:styleId="Enfasigrassetto">
    <w:name w:val="Strong"/>
    <w:basedOn w:val="Carpredefinitoparagrafo"/>
    <w:uiPriority w:val="22"/>
    <w:qFormat/>
    <w:rsid w:val="00777FE8"/>
    <w:rPr>
      <w:b/>
      <w:bCs/>
    </w:rPr>
  </w:style>
  <w:style w:type="character" w:styleId="Enfasicorsivo">
    <w:name w:val="Emphasis"/>
    <w:basedOn w:val="Carpredefinitoparagrafo"/>
    <w:uiPriority w:val="20"/>
    <w:qFormat/>
    <w:rsid w:val="00777FE8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777FE8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77FE8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C5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c-sta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-project.org/" TargetMode="External"/><Relationship Id="rId5" Type="http://schemas.openxmlformats.org/officeDocument/2006/relationships/hyperlink" Target="https://mc-stan.org/cmdstan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1284</Words>
  <Characters>7517</Characters>
  <Application>Microsoft Office Word</Application>
  <DocSecurity>0</DocSecurity>
  <Lines>115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Morgia Valentina</dc:creator>
  <cp:keywords/>
  <dc:description/>
  <cp:lastModifiedBy>Valentina La Morgia</cp:lastModifiedBy>
  <cp:revision>7</cp:revision>
  <dcterms:created xsi:type="dcterms:W3CDTF">2025-06-21T11:57:00Z</dcterms:created>
  <dcterms:modified xsi:type="dcterms:W3CDTF">2025-12-23T15:05:00Z</dcterms:modified>
</cp:coreProperties>
</file>