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920"/>
        <w:gridCol w:w="2760"/>
      </w:tblGrid>
      <w:tr w:rsidR="00F9749F" w14:paraId="7953369E" w14:textId="77777777"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6A7740" w14:textId="77777777" w:rsidR="00F9749F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14:paraId="006DA3ED" w14:textId="77777777" w:rsidR="00F9749F" w:rsidRDefault="00000000">
            <w:pPr>
              <w:spacing w:after="8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Valeria Ordaz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Garcia</w:t>
            </w:r>
            <w:proofErr w:type="spellEnd"/>
          </w:p>
          <w:p w14:paraId="09366E21" w14:textId="77777777" w:rsidR="00F9749F" w:rsidRDefault="00000000">
            <w:pPr>
              <w:spacing w:after="80"/>
            </w:pPr>
            <w:r>
              <w:rPr>
                <w:rFonts w:ascii="Arial" w:eastAsia="Arial" w:hAnsi="Arial" w:cs="Arial"/>
                <w:sz w:val="20"/>
                <w:szCs w:val="20"/>
              </w:rPr>
              <w:t>Luis José Mendoza Serrano</w:t>
            </w:r>
          </w:p>
          <w:p w14:paraId="082B8FDB" w14:textId="77777777" w:rsidR="00F9749F" w:rsidRDefault="00000000">
            <w:pPr>
              <w:spacing w:after="80"/>
            </w:pPr>
            <w:r>
              <w:rPr>
                <w:rFonts w:ascii="Arial" w:eastAsia="Arial" w:hAnsi="Arial" w:cs="Arial"/>
                <w:sz w:val="20"/>
                <w:szCs w:val="20"/>
              </w:rPr>
              <w:t>Omar Alejandro Salazar Castro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A7574" w14:textId="77777777" w:rsidR="00F9749F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Matrícula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14:paraId="7FB89766" w14:textId="77777777" w:rsidR="00F9749F" w:rsidRDefault="00000000">
            <w:pPr>
              <w:spacing w:after="80"/>
            </w:pPr>
            <w:r>
              <w:rPr>
                <w:rFonts w:ascii="Arial" w:eastAsia="Arial" w:hAnsi="Arial" w:cs="Arial"/>
                <w:sz w:val="20"/>
                <w:szCs w:val="20"/>
              </w:rPr>
              <w:t>2169894</w:t>
            </w:r>
          </w:p>
          <w:p w14:paraId="67952BB6" w14:textId="77777777" w:rsidR="00F9749F" w:rsidRDefault="00000000">
            <w:pPr>
              <w:spacing w:after="80"/>
            </w:pPr>
            <w:r>
              <w:rPr>
                <w:rFonts w:ascii="Arial" w:eastAsia="Arial" w:hAnsi="Arial" w:cs="Arial"/>
                <w:sz w:val="20"/>
                <w:szCs w:val="20"/>
              </w:rPr>
              <w:t>2223173</w:t>
            </w:r>
          </w:p>
          <w:p w14:paraId="60BACCE4" w14:textId="77777777" w:rsidR="00F9749F" w:rsidRDefault="00000000">
            <w:pPr>
              <w:spacing w:after="80"/>
            </w:pPr>
            <w:r>
              <w:rPr>
                <w:rFonts w:ascii="Arial" w:eastAsia="Arial" w:hAnsi="Arial" w:cs="Arial"/>
                <w:sz w:val="20"/>
                <w:szCs w:val="20"/>
              </w:rPr>
              <w:t>2226576</w:t>
            </w:r>
          </w:p>
        </w:tc>
      </w:tr>
      <w:tr w:rsidR="00F9749F" w14:paraId="5D9E2238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634BE7" w14:textId="77777777" w:rsidR="00F9749F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 del curso: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Componentes de lógica del negocio</w:t>
            </w:r>
          </w:p>
        </w:tc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63A42C" w14:textId="77777777" w:rsidR="00F9749F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 del profesor: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Miguel Ángel Gómez Marroquín</w:t>
            </w:r>
          </w:p>
        </w:tc>
      </w:tr>
      <w:tr w:rsidR="00F9749F" w14:paraId="31B3ED92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93B050" w14:textId="2A62447C" w:rsidR="00F9749F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Modulo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Netacad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6420C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DFAB1B" w14:textId="1254C720" w:rsidR="00F9749F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Actividad: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Diseño arquitectural</w:t>
            </w:r>
            <w:r w:rsidR="006420C4">
              <w:rPr>
                <w:rFonts w:ascii="Arial" w:eastAsia="Arial" w:hAnsi="Arial" w:cs="Arial"/>
                <w:sz w:val="20"/>
                <w:szCs w:val="20"/>
              </w:rPr>
              <w:t xml:space="preserve"> - </w:t>
            </w:r>
            <w:r>
              <w:rPr>
                <w:rFonts w:ascii="Arial" w:eastAsia="Arial" w:hAnsi="Arial" w:cs="Arial"/>
                <w:sz w:val="20"/>
                <w:szCs w:val="20"/>
              </w:rPr>
              <w:t>Elegir patrones</w:t>
            </w:r>
          </w:p>
        </w:tc>
      </w:tr>
      <w:tr w:rsidR="00F9749F" w14:paraId="4CBD5AE3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ADCDCF" w14:textId="7CA765CA" w:rsidR="00F9749F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1</w:t>
            </w:r>
            <w:r w:rsidR="006420C4">
              <w:rPr>
                <w:rFonts w:ascii="Arial" w:eastAsia="Arial" w:hAnsi="Arial" w:cs="Arial"/>
                <w:sz w:val="20"/>
                <w:szCs w:val="20"/>
              </w:rPr>
              <w:t>2</w:t>
            </w:r>
            <w:r>
              <w:rPr>
                <w:rFonts w:ascii="Arial" w:eastAsia="Arial" w:hAnsi="Arial" w:cs="Arial"/>
                <w:sz w:val="20"/>
                <w:szCs w:val="20"/>
              </w:rPr>
              <w:t>/10/2026</w:t>
            </w:r>
          </w:p>
        </w:tc>
      </w:tr>
      <w:tr w:rsidR="00F9749F" w14:paraId="1547BCB6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548465" w14:textId="77777777" w:rsidR="00F9749F" w:rsidRDefault="00000000">
            <w:pPr>
              <w:spacing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Bibliografia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(Formato APA):</w:t>
            </w:r>
          </w:p>
          <w:p w14:paraId="2067C693" w14:textId="77777777" w:rsidR="00F9749F" w:rsidRDefault="00000000">
            <w:pPr>
              <w:spacing w:after="60"/>
            </w:pPr>
            <w:r>
              <w:rPr>
                <w:rFonts w:ascii="Arial" w:eastAsia="Arial" w:hAnsi="Arial" w:cs="Arial"/>
                <w:sz w:val="20"/>
                <w:szCs w:val="20"/>
              </w:rPr>
              <w:t>Documentos impartidos por el docente</w:t>
            </w:r>
          </w:p>
          <w:p w14:paraId="4839AB80" w14:textId="77777777" w:rsidR="00F9749F" w:rsidRDefault="00000000">
            <w:pPr>
              <w:spacing w:after="6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Evans, E. (2003).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Domain-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driven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design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Tackling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complexity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the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heart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of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software</w:t>
            </w:r>
            <w:r>
              <w:rPr>
                <w:rFonts w:ascii="Arial" w:eastAsia="Arial" w:hAnsi="Arial" w:cs="Arial"/>
                <w:sz w:val="20"/>
                <w:szCs w:val="20"/>
              </w:rPr>
              <w:t>. Addison-Wesley.</w:t>
            </w:r>
          </w:p>
          <w:p w14:paraId="67752CE2" w14:textId="77777777" w:rsidR="00F9749F" w:rsidRDefault="00000000">
            <w:pPr>
              <w:spacing w:after="6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Fowler, M. (2002).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Patterns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of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enterprise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application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architecture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 Addison-Wesley.</w:t>
            </w:r>
          </w:p>
        </w:tc>
      </w:tr>
    </w:tbl>
    <w:p w14:paraId="7C1F4717" w14:textId="77777777" w:rsidR="00F9749F" w:rsidRDefault="00000000">
      <w:pPr>
        <w:spacing w:before="360" w:after="140"/>
      </w:pPr>
      <w:r>
        <w:rPr>
          <w:b/>
          <w:bCs/>
          <w:sz w:val="22"/>
          <w:szCs w:val="22"/>
        </w:rPr>
        <w:t>Objetivo:</w:t>
      </w:r>
    </w:p>
    <w:p w14:paraId="56F7274E" w14:textId="77777777" w:rsidR="00F9749F" w:rsidRDefault="00000000">
      <w:pPr>
        <w:spacing w:after="140" w:line="320" w:lineRule="auto"/>
        <w:jc w:val="both"/>
      </w:pPr>
      <w:r>
        <w:t xml:space="preserve">Seleccionar y justificar el patrón de lógica de negocio que se utilizará en </w:t>
      </w:r>
      <w:proofErr w:type="spellStart"/>
      <w:r>
        <w:t>EduTechAcademy</w:t>
      </w:r>
      <w:proofErr w:type="spellEnd"/>
      <w:r>
        <w:t xml:space="preserve">, comparando </w:t>
      </w:r>
      <w:proofErr w:type="spellStart"/>
      <w:r>
        <w:t>Transaction</w:t>
      </w:r>
      <w:proofErr w:type="spellEnd"/>
      <w:r>
        <w:t xml:space="preserve"> Script, Table Module y Domain Model con base en las reglas de negocio, restricciones y problemas identificados en el BRD y las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>.</w:t>
      </w:r>
    </w:p>
    <w:p w14:paraId="62ABAF2E" w14:textId="77777777" w:rsidR="00F9749F" w:rsidRDefault="00000000">
      <w:r>
        <w:br w:type="page"/>
      </w:r>
    </w:p>
    <w:p w14:paraId="6F6C5B5D" w14:textId="77777777" w:rsidR="00F9749F" w:rsidRDefault="00000000">
      <w:pPr>
        <w:spacing w:after="160"/>
      </w:pPr>
      <w:r>
        <w:rPr>
          <w:b/>
          <w:bCs/>
          <w:sz w:val="22"/>
          <w:szCs w:val="22"/>
        </w:rPr>
        <w:lastRenderedPageBreak/>
        <w:t>Procedimiento:</w:t>
      </w:r>
    </w:p>
    <w:p w14:paraId="2AF9EEF4" w14:textId="77777777" w:rsidR="00F9749F" w:rsidRDefault="00000000" w:rsidP="006420C4">
      <w:pPr>
        <w:keepNext/>
        <w:spacing w:before="120" w:after="200" w:line="360" w:lineRule="auto"/>
        <w:outlineLvl w:val="0"/>
      </w:pPr>
      <w:r>
        <w:rPr>
          <w:b/>
          <w:bCs/>
          <w:color w:val="2E74B5"/>
          <w:sz w:val="32"/>
          <w:szCs w:val="32"/>
        </w:rPr>
        <w:t>Elección del patrón de lógica de negocio</w:t>
      </w:r>
    </w:p>
    <w:p w14:paraId="5150DD55" w14:textId="77777777" w:rsidR="00F9749F" w:rsidRDefault="00000000" w:rsidP="006420C4">
      <w:pPr>
        <w:keepNext/>
        <w:spacing w:before="280" w:after="140" w:line="360" w:lineRule="auto"/>
        <w:outlineLvl w:val="1"/>
      </w:pPr>
      <w:r>
        <w:rPr>
          <w:b/>
          <w:bCs/>
          <w:color w:val="2E74B5"/>
          <w:sz w:val="26"/>
          <w:szCs w:val="26"/>
        </w:rPr>
        <w:t>Enfoque</w:t>
      </w:r>
    </w:p>
    <w:p w14:paraId="2647E5CA" w14:textId="77777777" w:rsidR="00F9749F" w:rsidRPr="006420C4" w:rsidRDefault="00000000" w:rsidP="006420C4">
      <w:pPr>
        <w:spacing w:after="140" w:line="360" w:lineRule="auto"/>
        <w:jc w:val="both"/>
        <w:rPr>
          <w:sz w:val="22"/>
          <w:szCs w:val="22"/>
        </w:rPr>
      </w:pPr>
      <w:r w:rsidRPr="006420C4">
        <w:rPr>
          <w:sz w:val="22"/>
          <w:szCs w:val="22"/>
        </w:rPr>
        <w:t xml:space="preserve">Fowler (2002) describe tres formas principales de organizar la lógica de dominio de una aplicación empresarial: </w:t>
      </w:r>
      <w:proofErr w:type="spellStart"/>
      <w:r w:rsidRPr="006420C4">
        <w:rPr>
          <w:sz w:val="22"/>
          <w:szCs w:val="22"/>
        </w:rPr>
        <w:t>Transaction</w:t>
      </w:r>
      <w:proofErr w:type="spellEnd"/>
      <w:r w:rsidRPr="006420C4">
        <w:rPr>
          <w:sz w:val="22"/>
          <w:szCs w:val="22"/>
        </w:rPr>
        <w:t xml:space="preserve"> Script, Table Module y Domain Model. La elección depende sobre todo de qué tan compleja es la lógica y de cuánto cambia con el tiempo. Para decidir, primero se identificaron las características del BRD que condicionan la elección, después se definieron criterios de evaluación a partir de ellas y finalmente se compararon los tres patrones con una tabla.</w:t>
      </w:r>
    </w:p>
    <w:p w14:paraId="2F473D0B" w14:textId="77777777" w:rsidR="00F9749F" w:rsidRDefault="00000000" w:rsidP="006420C4">
      <w:pPr>
        <w:keepNext/>
        <w:spacing w:before="280" w:after="140" w:line="360" w:lineRule="auto"/>
        <w:outlineLvl w:val="1"/>
      </w:pPr>
      <w:r>
        <w:rPr>
          <w:b/>
          <w:bCs/>
          <w:color w:val="2E74B5"/>
          <w:sz w:val="26"/>
          <w:szCs w:val="26"/>
        </w:rPr>
        <w:t>Características del caso que condicionan la decisión</w:t>
      </w:r>
    </w:p>
    <w:p w14:paraId="5AFD8D7C" w14:textId="77777777" w:rsidR="00F9749F" w:rsidRPr="006420C4" w:rsidRDefault="00000000" w:rsidP="006420C4">
      <w:pPr>
        <w:pStyle w:val="Prrafodelista"/>
        <w:numPr>
          <w:ilvl w:val="0"/>
          <w:numId w:val="2"/>
        </w:numPr>
        <w:spacing w:after="100" w:line="360" w:lineRule="auto"/>
        <w:jc w:val="both"/>
        <w:rPr>
          <w:sz w:val="22"/>
          <w:szCs w:val="22"/>
        </w:rPr>
      </w:pPr>
      <w:r w:rsidRPr="006420C4">
        <w:rPr>
          <w:b/>
          <w:bCs/>
          <w:sz w:val="22"/>
          <w:szCs w:val="22"/>
        </w:rPr>
        <w:t>Muchas reglas que dependen unas de otras.</w:t>
      </w:r>
      <w:r w:rsidRPr="006420C4">
        <w:rPr>
          <w:sz w:val="22"/>
          <w:szCs w:val="22"/>
        </w:rPr>
        <w:t xml:space="preserve"> El BRD define 14 reglas de negocio (RB-01 a RB-14) y 7 restricciones (RES-01 a RES-07). La certificación, por ejemplo, depende de la calificación, la asistencia y el estado de la inscripción (RB-03, RB-06, RB-07 y RB-08).</w:t>
      </w:r>
    </w:p>
    <w:p w14:paraId="4C29BA9E" w14:textId="77777777" w:rsidR="00F9749F" w:rsidRPr="006420C4" w:rsidRDefault="00000000" w:rsidP="006420C4">
      <w:pPr>
        <w:pStyle w:val="Prrafodelista"/>
        <w:numPr>
          <w:ilvl w:val="0"/>
          <w:numId w:val="2"/>
        </w:numPr>
        <w:spacing w:after="100" w:line="360" w:lineRule="auto"/>
        <w:jc w:val="both"/>
        <w:rPr>
          <w:sz w:val="22"/>
          <w:szCs w:val="22"/>
        </w:rPr>
      </w:pPr>
      <w:r w:rsidRPr="006420C4">
        <w:rPr>
          <w:b/>
          <w:bCs/>
          <w:sz w:val="22"/>
          <w:szCs w:val="22"/>
        </w:rPr>
        <w:t>Umbrales que se usan en varios procesos.</w:t>
      </w:r>
      <w:r w:rsidRPr="006420C4">
        <w:rPr>
          <w:sz w:val="22"/>
          <w:szCs w:val="22"/>
        </w:rPr>
        <w:t xml:space="preserve"> La calificación mínima de 70/100 y la asistencia mínima de 80 % intervienen en la consulta del estudiante (US-06), la validación de Control Escolar (US-13) y los reportes REP-06 y REP-07.</w:t>
      </w:r>
    </w:p>
    <w:p w14:paraId="77E920CD" w14:textId="77777777" w:rsidR="00F9749F" w:rsidRPr="006420C4" w:rsidRDefault="00000000" w:rsidP="006420C4">
      <w:pPr>
        <w:pStyle w:val="Prrafodelista"/>
        <w:numPr>
          <w:ilvl w:val="0"/>
          <w:numId w:val="2"/>
        </w:numPr>
        <w:spacing w:after="100" w:line="360" w:lineRule="auto"/>
        <w:jc w:val="both"/>
        <w:rPr>
          <w:sz w:val="22"/>
          <w:szCs w:val="22"/>
        </w:rPr>
      </w:pPr>
      <w:r w:rsidRPr="006420C4">
        <w:rPr>
          <w:b/>
          <w:bCs/>
          <w:sz w:val="22"/>
          <w:szCs w:val="22"/>
        </w:rPr>
        <w:t>Invariantes que deben cumplirse en la misma operación.</w:t>
      </w:r>
      <w:r w:rsidRPr="006420C4">
        <w:rPr>
          <w:sz w:val="22"/>
          <w:szCs w:val="22"/>
        </w:rPr>
        <w:t xml:space="preserve"> Un grupo no puede rebasar su capacidad (RB-02), la inscripción no se confirma sin pago (RB-03) y un cambio de grupo exige cupo y autorización (RB-09).</w:t>
      </w:r>
    </w:p>
    <w:p w14:paraId="459C5DC5" w14:textId="77777777" w:rsidR="00F9749F" w:rsidRPr="006420C4" w:rsidRDefault="00000000" w:rsidP="006420C4">
      <w:pPr>
        <w:pStyle w:val="Prrafodelista"/>
        <w:numPr>
          <w:ilvl w:val="0"/>
          <w:numId w:val="2"/>
        </w:numPr>
        <w:spacing w:after="100" w:line="360" w:lineRule="auto"/>
        <w:jc w:val="both"/>
        <w:rPr>
          <w:sz w:val="22"/>
          <w:szCs w:val="22"/>
        </w:rPr>
      </w:pPr>
      <w:r w:rsidRPr="006420C4">
        <w:rPr>
          <w:b/>
          <w:bCs/>
          <w:sz w:val="22"/>
          <w:szCs w:val="22"/>
        </w:rPr>
        <w:t>Trazabilidad como requisito.</w:t>
      </w:r>
      <w:r w:rsidRPr="006420C4">
        <w:rPr>
          <w:sz w:val="22"/>
          <w:szCs w:val="22"/>
        </w:rPr>
        <w:t xml:space="preserve"> Los cambios de grupo y de instructor deben conservar su historial (RB-09, RB-11, RES-05 y CE-04).</w:t>
      </w:r>
    </w:p>
    <w:p w14:paraId="1AC62DCE" w14:textId="77777777" w:rsidR="00F9749F" w:rsidRPr="006420C4" w:rsidRDefault="00000000" w:rsidP="006420C4">
      <w:pPr>
        <w:pStyle w:val="Prrafodelista"/>
        <w:numPr>
          <w:ilvl w:val="0"/>
          <w:numId w:val="2"/>
        </w:numPr>
        <w:spacing w:after="100" w:line="360" w:lineRule="auto"/>
        <w:jc w:val="both"/>
        <w:rPr>
          <w:sz w:val="22"/>
          <w:szCs w:val="22"/>
        </w:rPr>
      </w:pPr>
      <w:r w:rsidRPr="006420C4">
        <w:rPr>
          <w:b/>
          <w:bCs/>
          <w:sz w:val="22"/>
          <w:szCs w:val="22"/>
        </w:rPr>
        <w:t>Problemas actuales causados por lógica dispersa.</w:t>
      </w:r>
      <w:r w:rsidRPr="006420C4">
        <w:rPr>
          <w:sz w:val="22"/>
          <w:szCs w:val="22"/>
        </w:rPr>
        <w:t xml:space="preserve"> La validación manual de certificados (PA-01), los errores al consolidar asistencia y calificaciones (PA-02) y la dificultad para identificar candidatos (PA-04) vienen de que las reglas no están en un solo lugar.</w:t>
      </w:r>
    </w:p>
    <w:p w14:paraId="3FD7E624" w14:textId="77777777" w:rsidR="00F9749F" w:rsidRPr="006420C4" w:rsidRDefault="00000000" w:rsidP="006420C4">
      <w:pPr>
        <w:pStyle w:val="Prrafodelista"/>
        <w:numPr>
          <w:ilvl w:val="0"/>
          <w:numId w:val="2"/>
        </w:numPr>
        <w:spacing w:after="100" w:line="360" w:lineRule="auto"/>
        <w:jc w:val="both"/>
        <w:rPr>
          <w:sz w:val="22"/>
          <w:szCs w:val="22"/>
        </w:rPr>
      </w:pPr>
      <w:r w:rsidRPr="006420C4">
        <w:rPr>
          <w:b/>
          <w:bCs/>
          <w:sz w:val="22"/>
          <w:szCs w:val="22"/>
        </w:rPr>
        <w:lastRenderedPageBreak/>
        <w:t>Conceptos con relaciones entre sí.</w:t>
      </w:r>
      <w:r w:rsidRPr="006420C4">
        <w:rPr>
          <w:sz w:val="22"/>
          <w:szCs w:val="22"/>
        </w:rPr>
        <w:t xml:space="preserve"> Curso, Grupo, Inscripción, Estudiante e Instructor se relacionan de forma constante, y varios actores operan sobre ellos con permisos distintos (RB-14).</w:t>
      </w:r>
    </w:p>
    <w:p w14:paraId="58A4D6A8" w14:textId="77777777" w:rsidR="00F9749F" w:rsidRPr="006420C4" w:rsidRDefault="00000000" w:rsidP="006420C4">
      <w:pPr>
        <w:pStyle w:val="Prrafodelista"/>
        <w:numPr>
          <w:ilvl w:val="0"/>
          <w:numId w:val="2"/>
        </w:numPr>
        <w:spacing w:after="100" w:line="360" w:lineRule="auto"/>
        <w:jc w:val="both"/>
        <w:rPr>
          <w:sz w:val="22"/>
          <w:szCs w:val="22"/>
        </w:rPr>
      </w:pPr>
      <w:r w:rsidRPr="006420C4">
        <w:rPr>
          <w:b/>
          <w:bCs/>
          <w:sz w:val="22"/>
          <w:szCs w:val="22"/>
        </w:rPr>
        <w:t>Una parte del sistema es solo consulta.</w:t>
      </w:r>
      <w:r w:rsidRPr="006420C4">
        <w:rPr>
          <w:sz w:val="22"/>
          <w:szCs w:val="22"/>
        </w:rPr>
        <w:t xml:space="preserve"> El catálogo de cursos y los reportes (REP-01 a REP-10) no modifican estados ni aplican reglas complejas.</w:t>
      </w:r>
    </w:p>
    <w:p w14:paraId="46CBD43B" w14:textId="77777777" w:rsidR="00F9749F" w:rsidRDefault="00000000" w:rsidP="006420C4">
      <w:pPr>
        <w:keepNext/>
        <w:spacing w:before="280" w:after="140" w:line="360" w:lineRule="auto"/>
        <w:outlineLvl w:val="1"/>
      </w:pPr>
      <w:r>
        <w:rPr>
          <w:b/>
          <w:bCs/>
          <w:color w:val="2E74B5"/>
          <w:sz w:val="26"/>
          <w:szCs w:val="26"/>
        </w:rPr>
        <w:t>Patrones considerados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700"/>
        <w:gridCol w:w="2480"/>
        <w:gridCol w:w="2480"/>
      </w:tblGrid>
      <w:tr w:rsidR="00F9749F" w14:paraId="750A8F45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9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99B62D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8"/>
                <w:szCs w:val="18"/>
              </w:rPr>
              <w:t>Patrón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9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EE8E8C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8"/>
                <w:szCs w:val="18"/>
              </w:rPr>
              <w:t>Idea principal (Fowler, 2002)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9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DF8586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8"/>
                <w:szCs w:val="18"/>
              </w:rPr>
              <w:t>Funciona mejor cuando…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9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123867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8"/>
                <w:szCs w:val="18"/>
              </w:rPr>
              <w:t>Debilidad principal</w:t>
            </w:r>
          </w:p>
        </w:tc>
      </w:tr>
      <w:tr w:rsidR="00F9749F" w14:paraId="0A359DF8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2751B0" w14:textId="77777777" w:rsidR="00F9749F" w:rsidRDefault="00000000" w:rsidP="006420C4">
            <w:pPr>
              <w:spacing w:before="30" w:after="30" w:line="3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Transaction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Script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759E16" w14:textId="77777777" w:rsidR="00F9749F" w:rsidRDefault="00000000" w:rsidP="006420C4">
            <w:pPr>
              <w:spacing w:before="30" w:after="30" w:line="360" w:lineRule="auto"/>
            </w:pPr>
            <w:r>
              <w:rPr>
                <w:sz w:val="18"/>
                <w:szCs w:val="18"/>
              </w:rPr>
              <w:t>Cada caso de uso se implementa como un procedimiento que ejecuta toda la lógica de principio a fin.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3E80F7" w14:textId="77777777" w:rsidR="00F9749F" w:rsidRDefault="00000000" w:rsidP="006420C4">
            <w:pPr>
              <w:spacing w:before="30" w:after="30" w:line="360" w:lineRule="auto"/>
            </w:pPr>
            <w:r>
              <w:rPr>
                <w:sz w:val="18"/>
                <w:szCs w:val="18"/>
              </w:rPr>
              <w:t>La lógica es simple y cada transacción es casi independiente de las demás.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E66ECE" w14:textId="77777777" w:rsidR="00F9749F" w:rsidRDefault="00000000" w:rsidP="006420C4">
            <w:pPr>
              <w:spacing w:before="30" w:after="30" w:line="360" w:lineRule="auto"/>
            </w:pPr>
            <w:r>
              <w:rPr>
                <w:sz w:val="18"/>
                <w:szCs w:val="18"/>
              </w:rPr>
              <w:t>Cuando la lógica crece, las reglas se duplican entre procedimientos y el código se vuelve difícil de mantener.</w:t>
            </w:r>
          </w:p>
        </w:tc>
      </w:tr>
      <w:tr w:rsidR="00F9749F" w14:paraId="52D76F07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F9F15C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8"/>
                <w:szCs w:val="18"/>
              </w:rPr>
              <w:t>Table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AD2E17" w14:textId="77777777" w:rsidR="00F9749F" w:rsidRDefault="00000000" w:rsidP="006420C4">
            <w:pPr>
              <w:spacing w:before="30" w:after="30" w:line="360" w:lineRule="auto"/>
            </w:pPr>
            <w:r>
              <w:rPr>
                <w:sz w:val="18"/>
                <w:szCs w:val="18"/>
              </w:rPr>
              <w:t>Una sola instancia por tabla de la base de datos contiene la lógica de todas las filas de esa tabla.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CDEFC3" w14:textId="77777777" w:rsidR="00F9749F" w:rsidRDefault="00000000" w:rsidP="006420C4">
            <w:pPr>
              <w:spacing w:before="30" w:after="30" w:line="360" w:lineRule="auto"/>
            </w:pPr>
            <w:r>
              <w:rPr>
                <w:sz w:val="18"/>
                <w:szCs w:val="18"/>
              </w:rPr>
              <w:t>La lógica es de complejidad media y el sistema ya trabaja con conjuntos de registros por tabla.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73E9A7" w14:textId="77777777" w:rsidR="00F9749F" w:rsidRDefault="00000000" w:rsidP="006420C4">
            <w:pPr>
              <w:spacing w:before="30" w:after="30" w:line="360" w:lineRule="auto"/>
            </w:pPr>
            <w:r>
              <w:rPr>
                <w:sz w:val="18"/>
                <w:szCs w:val="18"/>
              </w:rPr>
              <w:t>Las reglas que involucran varias tablas no tienen un lugar claro y no hay objetos individuales con identidad.</w:t>
            </w:r>
          </w:p>
        </w:tc>
      </w:tr>
      <w:tr w:rsidR="00F9749F" w14:paraId="3D739E6D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CB44B3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8"/>
                <w:szCs w:val="18"/>
              </w:rPr>
              <w:t>Domain Model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1742BE" w14:textId="77777777" w:rsidR="00F9749F" w:rsidRDefault="00000000" w:rsidP="006420C4">
            <w:pPr>
              <w:spacing w:before="30" w:after="30" w:line="360" w:lineRule="auto"/>
            </w:pPr>
            <w:r>
              <w:rPr>
                <w:sz w:val="18"/>
                <w:szCs w:val="18"/>
              </w:rPr>
              <w:t>Un modelo de objetos representa los conceptos del negocio, con sus datos y su comportamiento.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686A50" w14:textId="77777777" w:rsidR="00F9749F" w:rsidRDefault="00000000" w:rsidP="006420C4">
            <w:pPr>
              <w:spacing w:before="30" w:after="30" w:line="360" w:lineRule="auto"/>
            </w:pPr>
            <w:r>
              <w:rPr>
                <w:sz w:val="18"/>
                <w:szCs w:val="18"/>
              </w:rPr>
              <w:t>La lógica es compleja, tiene muchas reglas interrelacionadas y cambia con frecuencia.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C33922" w14:textId="77777777" w:rsidR="00F9749F" w:rsidRDefault="00000000" w:rsidP="006420C4">
            <w:pPr>
              <w:spacing w:before="30" w:after="30" w:line="360" w:lineRule="auto"/>
            </w:pPr>
            <w:r>
              <w:rPr>
                <w:sz w:val="18"/>
                <w:szCs w:val="18"/>
              </w:rPr>
              <w:t>Mayor curva de aprendizaje, más código inicial y necesidad de mapear los objetos a la base de datos.</w:t>
            </w:r>
          </w:p>
        </w:tc>
      </w:tr>
    </w:tbl>
    <w:p w14:paraId="1791839B" w14:textId="77777777" w:rsidR="00F9749F" w:rsidRDefault="00F9749F" w:rsidP="006420C4">
      <w:pPr>
        <w:spacing w:after="120" w:line="360" w:lineRule="auto"/>
      </w:pPr>
    </w:p>
    <w:p w14:paraId="44729A24" w14:textId="77777777" w:rsidR="00F9749F" w:rsidRPr="006420C4" w:rsidRDefault="00000000" w:rsidP="006420C4">
      <w:pPr>
        <w:spacing w:after="140" w:line="360" w:lineRule="auto"/>
        <w:jc w:val="both"/>
        <w:rPr>
          <w:sz w:val="22"/>
          <w:szCs w:val="22"/>
        </w:rPr>
      </w:pPr>
      <w:r w:rsidRPr="006420C4">
        <w:rPr>
          <w:b/>
          <w:bCs/>
          <w:sz w:val="22"/>
          <w:szCs w:val="22"/>
        </w:rPr>
        <w:t>Nota:</w:t>
      </w:r>
      <w:r w:rsidRPr="006420C4">
        <w:rPr>
          <w:sz w:val="22"/>
          <w:szCs w:val="22"/>
        </w:rPr>
        <w:t xml:space="preserve"> Active Record no se incluye en la comparación porque Fowler lo clasifica como un patrón de acceso a datos y no como una forma de organizar la lógica de dominio. Se menciona solo como una variante simplificada de Domain Model para casos de complejidad media.</w:t>
      </w:r>
    </w:p>
    <w:p w14:paraId="7B901FD5" w14:textId="77777777" w:rsidR="00F9749F" w:rsidRDefault="00000000" w:rsidP="006420C4">
      <w:pPr>
        <w:keepNext/>
        <w:spacing w:before="280" w:after="140" w:line="360" w:lineRule="auto"/>
        <w:outlineLvl w:val="1"/>
      </w:pPr>
      <w:r>
        <w:rPr>
          <w:b/>
          <w:bCs/>
          <w:color w:val="2E74B5"/>
          <w:sz w:val="26"/>
          <w:szCs w:val="26"/>
        </w:rPr>
        <w:t>Tabla comparativa</w:t>
      </w:r>
    </w:p>
    <w:p w14:paraId="63221687" w14:textId="77777777" w:rsidR="00F9749F" w:rsidRPr="006420C4" w:rsidRDefault="00000000" w:rsidP="006420C4">
      <w:pPr>
        <w:spacing w:after="140" w:line="360" w:lineRule="auto"/>
        <w:jc w:val="both"/>
        <w:rPr>
          <w:sz w:val="22"/>
          <w:szCs w:val="22"/>
        </w:rPr>
      </w:pPr>
      <w:r w:rsidRPr="006420C4">
        <w:rPr>
          <w:sz w:val="22"/>
          <w:szCs w:val="22"/>
        </w:rPr>
        <w:t xml:space="preserve">Cada criterio se calificó según qué tan bien lo cubre el patrón: </w:t>
      </w:r>
      <w:r w:rsidRPr="006420C4">
        <w:rPr>
          <w:b/>
          <w:bCs/>
          <w:sz w:val="22"/>
          <w:szCs w:val="22"/>
        </w:rPr>
        <w:t>Alta</w:t>
      </w:r>
      <w:r w:rsidRPr="006420C4">
        <w:rPr>
          <w:sz w:val="22"/>
          <w:szCs w:val="22"/>
        </w:rPr>
        <w:t xml:space="preserve">, </w:t>
      </w:r>
      <w:r w:rsidRPr="006420C4">
        <w:rPr>
          <w:b/>
          <w:bCs/>
          <w:sz w:val="22"/>
          <w:szCs w:val="22"/>
        </w:rPr>
        <w:t>Media</w:t>
      </w:r>
      <w:r w:rsidRPr="006420C4">
        <w:rPr>
          <w:sz w:val="22"/>
          <w:szCs w:val="22"/>
        </w:rPr>
        <w:t xml:space="preserve"> o </w:t>
      </w:r>
      <w:r w:rsidRPr="006420C4">
        <w:rPr>
          <w:b/>
          <w:bCs/>
          <w:sz w:val="22"/>
          <w:szCs w:val="22"/>
        </w:rPr>
        <w:t>Baja</w:t>
      </w:r>
      <w:r w:rsidRPr="006420C4">
        <w:rPr>
          <w:sz w:val="22"/>
          <w:szCs w:val="22"/>
        </w:rPr>
        <w:t xml:space="preserve"> adecuación para </w:t>
      </w:r>
      <w:proofErr w:type="spellStart"/>
      <w:r w:rsidRPr="006420C4">
        <w:rPr>
          <w:sz w:val="22"/>
          <w:szCs w:val="22"/>
        </w:rPr>
        <w:t>EduTechAcademy</w:t>
      </w:r>
      <w:proofErr w:type="spellEnd"/>
      <w:r w:rsidRPr="006420C4">
        <w:rPr>
          <w:sz w:val="22"/>
          <w:szCs w:val="22"/>
        </w:rPr>
        <w:t>. La columna de criterio incluye la evidencia del BRD que lo motiva.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7"/>
        <w:gridCol w:w="2115"/>
        <w:gridCol w:w="2067"/>
        <w:gridCol w:w="3041"/>
      </w:tblGrid>
      <w:tr w:rsidR="00F9749F" w14:paraId="01844AB8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9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C72577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Criterio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9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F519B3" w14:textId="77777777" w:rsidR="00F9749F" w:rsidRDefault="00000000" w:rsidP="006420C4">
            <w:pPr>
              <w:spacing w:before="30" w:after="30" w:line="3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Transaction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Script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9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E7CF35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Table Module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9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04DC4E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Domain Model</w:t>
            </w:r>
          </w:p>
        </w:tc>
      </w:tr>
      <w:tr w:rsidR="00F9749F" w14:paraId="2BC21C34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333907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1. Complejidad de las reglas (RB-01 a RB-14, RES-01 a RES-07)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1FA6A0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Baja.</w:t>
            </w:r>
            <w:r>
              <w:rPr>
                <w:sz w:val="17"/>
                <w:szCs w:val="17"/>
              </w:rPr>
              <w:t xml:space="preserve"> Cada caso de uso se convierte en un procedimiento largo con muchas condiciones.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480856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Media.</w:t>
            </w:r>
            <w:r>
              <w:rPr>
                <w:sz w:val="17"/>
                <w:szCs w:val="17"/>
              </w:rPr>
              <w:t xml:space="preserve"> Las reglas de una tabla se organizan bien, pero las que cruzan tablas quedan fuera.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74BEA2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Cada regla vive en el objeto que la posee (Grupo, Inscripción, Certificación).</w:t>
            </w:r>
          </w:p>
        </w:tc>
      </w:tr>
      <w:tr w:rsidR="00F9749F" w14:paraId="19E52BF8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C0B814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2. Duplicación de umbrales (70/100 y 80 %; US-06, US-13, REP-06, REP-07; PA-02, PA-04)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62B228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Baja.</w:t>
            </w:r>
            <w:r>
              <w:rPr>
                <w:sz w:val="17"/>
                <w:szCs w:val="17"/>
              </w:rPr>
              <w:t xml:space="preserve"> El umbral se repite en cada script que valida o consulta.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5968AC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Media.</w:t>
            </w:r>
            <w:r>
              <w:rPr>
                <w:sz w:val="17"/>
                <w:szCs w:val="17"/>
              </w:rPr>
              <w:t xml:space="preserve"> Se concentra por tabla, aunque no existe un concepto propio de "calificación".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11548B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Se define una sola vez en </w:t>
            </w:r>
            <w:proofErr w:type="spellStart"/>
            <w:r>
              <w:rPr>
                <w:sz w:val="17"/>
                <w:szCs w:val="17"/>
              </w:rPr>
              <w:t>Calificación.aprueba</w:t>
            </w:r>
            <w:proofErr w:type="spellEnd"/>
            <w:r>
              <w:rPr>
                <w:sz w:val="17"/>
                <w:szCs w:val="17"/>
              </w:rPr>
              <w:t xml:space="preserve">() y </w:t>
            </w:r>
            <w:proofErr w:type="spellStart"/>
            <w:r>
              <w:rPr>
                <w:sz w:val="17"/>
                <w:szCs w:val="17"/>
              </w:rPr>
              <w:t>PorcentajeAsistencia.cumpleMinimo</w:t>
            </w:r>
            <w:proofErr w:type="spellEnd"/>
            <w:r>
              <w:rPr>
                <w:sz w:val="17"/>
                <w:szCs w:val="17"/>
              </w:rPr>
              <w:t>().</w:t>
            </w:r>
          </w:p>
        </w:tc>
      </w:tr>
      <w:tr w:rsidR="00F9749F" w14:paraId="2A055F72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D489E9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3. Cambio de políticas (por ejemplo, subir la asistencia mínima)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BB67B0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Baja.</w:t>
            </w:r>
            <w:r>
              <w:rPr>
                <w:sz w:val="17"/>
                <w:szCs w:val="17"/>
              </w:rPr>
              <w:t xml:space="preserve"> Hay que localizar y modificar varios scripts.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85C60B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Media.</w:t>
            </w:r>
            <w:r>
              <w:rPr>
                <w:sz w:val="17"/>
                <w:szCs w:val="17"/>
              </w:rPr>
              <w:t xml:space="preserve"> Se modifica una clase, pero la regla sigue atada a la estructura de la tabla.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0B7E9E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Se modifica un solo </w:t>
            </w:r>
            <w:proofErr w:type="spellStart"/>
            <w:r>
              <w:rPr>
                <w:sz w:val="17"/>
                <w:szCs w:val="17"/>
              </w:rPr>
              <w:t>Value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Object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F9749F" w14:paraId="5E84C4E4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2B6F68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4. Invariantes (cupo RB-02, pago RB-03, cambio de grupo RB-09)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5DBE33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Baja.</w:t>
            </w:r>
            <w:r>
              <w:rPr>
                <w:sz w:val="17"/>
                <w:szCs w:val="17"/>
              </w:rPr>
              <w:t xml:space="preserve"> Cada script debe volver a verificarlas manualmente.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568710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Media.</w:t>
            </w:r>
            <w:r>
              <w:rPr>
                <w:sz w:val="17"/>
                <w:szCs w:val="17"/>
              </w:rPr>
              <w:t xml:space="preserve"> Se pueden validar por tabla, pero no entre Grupo e Inscripción.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88572A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Los </w:t>
            </w:r>
            <w:proofErr w:type="spellStart"/>
            <w:r>
              <w:rPr>
                <w:sz w:val="17"/>
                <w:szCs w:val="17"/>
              </w:rPr>
              <w:t>Aggregates</w:t>
            </w:r>
            <w:proofErr w:type="spellEnd"/>
            <w:r>
              <w:rPr>
                <w:sz w:val="17"/>
                <w:szCs w:val="17"/>
              </w:rPr>
              <w:t xml:space="preserve"> protegen sus invariantes en cada operación.</w:t>
            </w:r>
          </w:p>
        </w:tc>
      </w:tr>
      <w:tr w:rsidR="00F9749F" w14:paraId="5EE2E229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82487B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5. Historial y trazabilidad (RB-09, RB-11, RES-05, CE-04)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234E81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Baja.</w:t>
            </w:r>
            <w:r>
              <w:rPr>
                <w:sz w:val="17"/>
                <w:szCs w:val="17"/>
              </w:rPr>
              <w:t xml:space="preserve"> Requiere tablas de bitácora manejadas a mano.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879111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Baja.</w:t>
            </w:r>
            <w:r>
              <w:rPr>
                <w:sz w:val="17"/>
                <w:szCs w:val="17"/>
              </w:rPr>
              <w:t xml:space="preserve"> Igual que </w:t>
            </w:r>
            <w:proofErr w:type="spellStart"/>
            <w:r>
              <w:rPr>
                <w:sz w:val="17"/>
                <w:szCs w:val="17"/>
              </w:rPr>
              <w:t>Transaction</w:t>
            </w:r>
            <w:proofErr w:type="spellEnd"/>
            <w:r>
              <w:rPr>
                <w:sz w:val="17"/>
                <w:szCs w:val="17"/>
              </w:rPr>
              <w:t xml:space="preserve"> Script.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D509B9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CambioDeGrupo</w:t>
            </w:r>
            <w:proofErr w:type="spellEnd"/>
            <w:r>
              <w:rPr>
                <w:sz w:val="17"/>
                <w:szCs w:val="17"/>
              </w:rPr>
              <w:t xml:space="preserve"> y </w:t>
            </w:r>
            <w:proofErr w:type="spellStart"/>
            <w:r>
              <w:rPr>
                <w:sz w:val="17"/>
                <w:szCs w:val="17"/>
              </w:rPr>
              <w:t>AsignaciónInstructor</w:t>
            </w:r>
            <w:proofErr w:type="spellEnd"/>
            <w:r>
              <w:rPr>
                <w:sz w:val="17"/>
                <w:szCs w:val="17"/>
              </w:rPr>
              <w:t xml:space="preserve"> son entidades del modelo.</w:t>
            </w:r>
          </w:p>
        </w:tc>
      </w:tr>
      <w:tr w:rsidR="00F9749F" w14:paraId="5E1C107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0B2493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6. Relaciones entre Curso, Grupo, Inscripción, Estudiante e Instructor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86E189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Baja.</w:t>
            </w:r>
            <w:r>
              <w:rPr>
                <w:sz w:val="17"/>
                <w:szCs w:val="17"/>
              </w:rPr>
              <w:t xml:space="preserve"> Las relaciones se resuelven con consultas dentro de cada script.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871F35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Media.</w:t>
            </w:r>
            <w:r>
              <w:rPr>
                <w:sz w:val="17"/>
                <w:szCs w:val="17"/>
              </w:rPr>
              <w:t xml:space="preserve"> Se manejan mediante conjuntos de registros relacionados.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C51750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Se expresan directamente como asociaciones entre objetos.</w:t>
            </w:r>
          </w:p>
        </w:tc>
      </w:tr>
      <w:tr w:rsidR="00F9749F" w14:paraId="73063DC4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B13645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7. Lenguaje ubicuo (exigido en el mapa de dominio)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7BE204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Baja.</w:t>
            </w:r>
            <w:r>
              <w:rPr>
                <w:sz w:val="17"/>
                <w:szCs w:val="17"/>
              </w:rPr>
              <w:t xml:space="preserve"> Los nombres reflejan procedimientos, no conceptos del negocio.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9A6B1F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Baja.</w:t>
            </w:r>
            <w:r>
              <w:rPr>
                <w:sz w:val="17"/>
                <w:szCs w:val="17"/>
              </w:rPr>
              <w:t xml:space="preserve"> Los nombres reflejan tablas.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0C82E4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Clases y métodos usan los términos del glosario (Inscripción, Cupo, Certificación).</w:t>
            </w:r>
          </w:p>
        </w:tc>
      </w:tr>
      <w:tr w:rsidR="00F9749F" w14:paraId="15310AE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7C7958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8. Pruebas unitarias de las reglas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480999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Baja.</w:t>
            </w:r>
            <w:r>
              <w:rPr>
                <w:sz w:val="17"/>
                <w:szCs w:val="17"/>
              </w:rPr>
              <w:t xml:space="preserve"> Los scripts suelen depender de la base de datos.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A50A3F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Media.</w:t>
            </w:r>
            <w:r>
              <w:rPr>
                <w:sz w:val="17"/>
                <w:szCs w:val="17"/>
              </w:rPr>
              <w:t xml:space="preserve"> Se pueden probar por clase, pero con datos tabulares.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8700A8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Las reglas se prueban con objetos en memoria, sin base de datos.</w:t>
            </w:r>
          </w:p>
        </w:tc>
      </w:tr>
      <w:tr w:rsidR="00F9749F" w14:paraId="0CEF3268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7CA3B4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9. Costo y curva de aprendizaje inicial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A0EB0F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Es el más sencillo de implementar al inicio.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6680E7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Media.</w:t>
            </w:r>
            <w:r>
              <w:rPr>
                <w:sz w:val="17"/>
                <w:szCs w:val="17"/>
              </w:rPr>
              <w:t xml:space="preserve"> Requiere cierta estructura de conjuntos de registros.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6C11AF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Baja.</w:t>
            </w:r>
            <w:r>
              <w:rPr>
                <w:sz w:val="17"/>
                <w:szCs w:val="17"/>
              </w:rPr>
              <w:t xml:space="preserve"> Exige más diseño y más código al inicio.</w:t>
            </w:r>
          </w:p>
        </w:tc>
      </w:tr>
      <w:tr w:rsidR="00F9749F" w14:paraId="59818FA2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6D6C5D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10. Encaje con lo pedido en la Unidad 2 (</w:t>
            </w:r>
            <w:proofErr w:type="spellStart"/>
            <w:r>
              <w:rPr>
                <w:b/>
                <w:bCs/>
                <w:sz w:val="17"/>
                <w:szCs w:val="17"/>
              </w:rPr>
              <w:t>Aggregates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sz w:val="17"/>
                <w:szCs w:val="17"/>
              </w:rPr>
              <w:t>Value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Objects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, Domain </w:t>
            </w:r>
            <w:proofErr w:type="spellStart"/>
            <w:r>
              <w:rPr>
                <w:b/>
                <w:bCs/>
                <w:sz w:val="17"/>
                <w:szCs w:val="17"/>
              </w:rPr>
              <w:t>Events</w:t>
            </w:r>
            <w:proofErr w:type="spellEnd"/>
            <w:r>
              <w:rPr>
                <w:b/>
                <w:bCs/>
                <w:sz w:val="17"/>
                <w:szCs w:val="17"/>
              </w:rPr>
              <w:t>, Service Layer)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E3088C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Baja.</w:t>
            </w:r>
            <w:r>
              <w:rPr>
                <w:sz w:val="17"/>
                <w:szCs w:val="17"/>
              </w:rPr>
              <w:t xml:space="preserve"> No tiene un equivalente para estos conceptos.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CBB7C1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Baja.</w:t>
            </w:r>
            <w:r>
              <w:rPr>
                <w:sz w:val="17"/>
                <w:szCs w:val="17"/>
              </w:rPr>
              <w:t xml:space="preserve"> Tampoco los incluye.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55393C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Es el patrón sobre el que se definen estos conceptos.</w:t>
            </w:r>
          </w:p>
        </w:tc>
      </w:tr>
      <w:tr w:rsidR="00F9749F" w14:paraId="2757502B" w14:textId="77777777" w:rsidTr="006420C4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7015B6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Puntuación total (Baja = 1, Media = 2, Alta = 3; sin ponderar)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FDDB7C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11 de 30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D9DAE5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17 de 30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AF5B89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7"/>
                <w:szCs w:val="17"/>
              </w:rPr>
              <w:t>28 de 30</w:t>
            </w:r>
          </w:p>
        </w:tc>
      </w:tr>
    </w:tbl>
    <w:p w14:paraId="5BAB3A57" w14:textId="77777777" w:rsidR="00F9749F" w:rsidRDefault="00F9749F" w:rsidP="006420C4">
      <w:pPr>
        <w:spacing w:after="120" w:line="360" w:lineRule="auto"/>
      </w:pPr>
    </w:p>
    <w:p w14:paraId="52EA08B3" w14:textId="77777777" w:rsidR="00F9749F" w:rsidRPr="006420C4" w:rsidRDefault="00000000" w:rsidP="006420C4">
      <w:pPr>
        <w:spacing w:after="140" w:line="360" w:lineRule="auto"/>
        <w:jc w:val="both"/>
        <w:rPr>
          <w:sz w:val="22"/>
          <w:szCs w:val="22"/>
        </w:rPr>
      </w:pPr>
      <w:r w:rsidRPr="006420C4">
        <w:rPr>
          <w:sz w:val="22"/>
          <w:szCs w:val="22"/>
        </w:rPr>
        <w:t>La puntuación es solo un apoyo visual: la decisión se basa en los criterios 1 a 7, que corresponden a la naturaleza del problema. El criterio 9 es el único donde Domain Model queda por debajo, y se trata como un costo asumido en la sección de riesgos.</w:t>
      </w:r>
    </w:p>
    <w:p w14:paraId="775CA6D9" w14:textId="77777777" w:rsidR="00F9749F" w:rsidRDefault="00000000" w:rsidP="006420C4">
      <w:pPr>
        <w:keepNext/>
        <w:spacing w:before="280" w:after="140" w:line="360" w:lineRule="auto"/>
        <w:outlineLvl w:val="1"/>
      </w:pPr>
      <w:r>
        <w:rPr>
          <w:b/>
          <w:bCs/>
          <w:color w:val="2E74B5"/>
          <w:sz w:val="26"/>
          <w:szCs w:val="26"/>
        </w:rPr>
        <w:t>Decisión</w:t>
      </w:r>
    </w:p>
    <w:p w14:paraId="3879BB48" w14:textId="77777777" w:rsidR="00F9749F" w:rsidRPr="006420C4" w:rsidRDefault="00000000" w:rsidP="006420C4">
      <w:pPr>
        <w:spacing w:after="140" w:line="360" w:lineRule="auto"/>
        <w:jc w:val="both"/>
        <w:rPr>
          <w:sz w:val="22"/>
          <w:szCs w:val="22"/>
        </w:rPr>
      </w:pPr>
      <w:r w:rsidRPr="006420C4">
        <w:rPr>
          <w:sz w:val="22"/>
          <w:szCs w:val="22"/>
        </w:rPr>
        <w:t>Se utilizará Domain Model como patrón de lógica de negocio, con un Service Layer encima que coordina los casos de uso. Esta decisión se documentará como ADR-001.</w:t>
      </w:r>
    </w:p>
    <w:p w14:paraId="31129B17" w14:textId="77777777" w:rsidR="00F9749F" w:rsidRPr="006420C4" w:rsidRDefault="00000000" w:rsidP="006420C4">
      <w:pPr>
        <w:spacing w:after="80" w:line="360" w:lineRule="auto"/>
        <w:jc w:val="both"/>
        <w:rPr>
          <w:sz w:val="22"/>
          <w:szCs w:val="22"/>
        </w:rPr>
      </w:pPr>
      <w:r w:rsidRPr="006420C4">
        <w:rPr>
          <w:sz w:val="22"/>
          <w:szCs w:val="22"/>
        </w:rPr>
        <w:t>Las razones principales son:</w:t>
      </w:r>
    </w:p>
    <w:p w14:paraId="31D48458" w14:textId="77777777" w:rsidR="00F9749F" w:rsidRPr="006420C4" w:rsidRDefault="00000000" w:rsidP="006420C4">
      <w:pPr>
        <w:pStyle w:val="Prrafodelista"/>
        <w:numPr>
          <w:ilvl w:val="0"/>
          <w:numId w:val="3"/>
        </w:numPr>
        <w:spacing w:after="100" w:line="360" w:lineRule="auto"/>
        <w:jc w:val="both"/>
        <w:rPr>
          <w:sz w:val="22"/>
          <w:szCs w:val="22"/>
        </w:rPr>
      </w:pPr>
      <w:r w:rsidRPr="006420C4">
        <w:rPr>
          <w:b/>
          <w:bCs/>
          <w:sz w:val="22"/>
          <w:szCs w:val="22"/>
        </w:rPr>
        <w:t>La lógica del negocio es compleja y está interrelacionada.</w:t>
      </w:r>
      <w:r w:rsidRPr="006420C4">
        <w:rPr>
          <w:sz w:val="22"/>
          <w:szCs w:val="22"/>
        </w:rPr>
        <w:t xml:space="preserve"> Las reglas RB-01 a RB-13 dependen unas de otras, por lo que conviene que vivan en los objetos que las poseen y no en procedimientos independientes.</w:t>
      </w:r>
    </w:p>
    <w:p w14:paraId="40E5E648" w14:textId="77777777" w:rsidR="00F9749F" w:rsidRPr="006420C4" w:rsidRDefault="00000000" w:rsidP="006420C4">
      <w:pPr>
        <w:pStyle w:val="Prrafodelista"/>
        <w:numPr>
          <w:ilvl w:val="0"/>
          <w:numId w:val="3"/>
        </w:numPr>
        <w:spacing w:after="100" w:line="360" w:lineRule="auto"/>
        <w:jc w:val="both"/>
        <w:rPr>
          <w:sz w:val="22"/>
          <w:szCs w:val="22"/>
        </w:rPr>
      </w:pPr>
      <w:r w:rsidRPr="006420C4">
        <w:rPr>
          <w:b/>
          <w:bCs/>
          <w:sz w:val="22"/>
          <w:szCs w:val="22"/>
        </w:rPr>
        <w:t>Ataca la causa de los problemas actuales.</w:t>
      </w:r>
      <w:r w:rsidRPr="006420C4">
        <w:rPr>
          <w:sz w:val="22"/>
          <w:szCs w:val="22"/>
        </w:rPr>
        <w:t xml:space="preserve"> PA-02 y PA-04 aparecen porque la información y las reglas están dispersas. Concentrar el cálculo de asistencia, calificación y elegibilidad en el dominio da una sola fuente de verdad.</w:t>
      </w:r>
    </w:p>
    <w:p w14:paraId="4EC0287B" w14:textId="77777777" w:rsidR="00F9749F" w:rsidRPr="006420C4" w:rsidRDefault="00000000" w:rsidP="006420C4">
      <w:pPr>
        <w:pStyle w:val="Prrafodelista"/>
        <w:numPr>
          <w:ilvl w:val="0"/>
          <w:numId w:val="3"/>
        </w:numPr>
        <w:spacing w:after="100" w:line="360" w:lineRule="auto"/>
        <w:jc w:val="both"/>
        <w:rPr>
          <w:sz w:val="22"/>
          <w:szCs w:val="22"/>
        </w:rPr>
      </w:pPr>
      <w:r w:rsidRPr="006420C4">
        <w:rPr>
          <w:b/>
          <w:bCs/>
          <w:sz w:val="22"/>
          <w:szCs w:val="22"/>
        </w:rPr>
        <w:t>Los umbrales quedan en un solo lugar.</w:t>
      </w:r>
      <w:r w:rsidRPr="006420C4">
        <w:rPr>
          <w:sz w:val="22"/>
          <w:szCs w:val="22"/>
        </w:rPr>
        <w:t xml:space="preserve"> Si la institución cambia el 70/100 o el 80 %, solo se modifica un </w:t>
      </w:r>
      <w:proofErr w:type="spellStart"/>
      <w:r w:rsidRPr="006420C4">
        <w:rPr>
          <w:sz w:val="22"/>
          <w:szCs w:val="22"/>
        </w:rPr>
        <w:t>Value</w:t>
      </w:r>
      <w:proofErr w:type="spellEnd"/>
      <w:r w:rsidRPr="006420C4">
        <w:rPr>
          <w:sz w:val="22"/>
          <w:szCs w:val="22"/>
        </w:rPr>
        <w:t xml:space="preserve"> </w:t>
      </w:r>
      <w:proofErr w:type="spellStart"/>
      <w:r w:rsidRPr="006420C4">
        <w:rPr>
          <w:sz w:val="22"/>
          <w:szCs w:val="22"/>
        </w:rPr>
        <w:t>Object</w:t>
      </w:r>
      <w:proofErr w:type="spellEnd"/>
      <w:r w:rsidRPr="006420C4">
        <w:rPr>
          <w:sz w:val="22"/>
          <w:szCs w:val="22"/>
        </w:rPr>
        <w:t>.</w:t>
      </w:r>
    </w:p>
    <w:p w14:paraId="3CDDC5BC" w14:textId="77777777" w:rsidR="00F9749F" w:rsidRPr="006420C4" w:rsidRDefault="00000000" w:rsidP="006420C4">
      <w:pPr>
        <w:pStyle w:val="Prrafodelista"/>
        <w:numPr>
          <w:ilvl w:val="0"/>
          <w:numId w:val="3"/>
        </w:numPr>
        <w:spacing w:after="100" w:line="360" w:lineRule="auto"/>
        <w:jc w:val="both"/>
        <w:rPr>
          <w:sz w:val="22"/>
          <w:szCs w:val="22"/>
        </w:rPr>
      </w:pPr>
      <w:r w:rsidRPr="006420C4">
        <w:rPr>
          <w:b/>
          <w:bCs/>
          <w:sz w:val="22"/>
          <w:szCs w:val="22"/>
        </w:rPr>
        <w:lastRenderedPageBreak/>
        <w:t>La trazabilidad se modela de forma natural.</w:t>
      </w:r>
      <w:r w:rsidRPr="006420C4">
        <w:rPr>
          <w:sz w:val="22"/>
          <w:szCs w:val="22"/>
        </w:rPr>
        <w:t xml:space="preserve"> Los cambios de grupo y las sustituciones de instructor son entidades con identidad e historial propio (RB-09, RB-11, CE-04).</w:t>
      </w:r>
    </w:p>
    <w:p w14:paraId="22F788FA" w14:textId="77777777" w:rsidR="00F9749F" w:rsidRPr="006420C4" w:rsidRDefault="00000000" w:rsidP="006420C4">
      <w:pPr>
        <w:pStyle w:val="Prrafodelista"/>
        <w:numPr>
          <w:ilvl w:val="0"/>
          <w:numId w:val="3"/>
        </w:numPr>
        <w:spacing w:after="100" w:line="360" w:lineRule="auto"/>
        <w:jc w:val="both"/>
        <w:rPr>
          <w:sz w:val="22"/>
          <w:szCs w:val="22"/>
        </w:rPr>
      </w:pPr>
      <w:r w:rsidRPr="006420C4">
        <w:rPr>
          <w:b/>
          <w:bCs/>
          <w:sz w:val="22"/>
          <w:szCs w:val="22"/>
        </w:rPr>
        <w:t>Es coherente con el resto de la Unidad 2.</w:t>
      </w:r>
      <w:r w:rsidRPr="006420C4">
        <w:rPr>
          <w:sz w:val="22"/>
          <w:szCs w:val="22"/>
        </w:rPr>
        <w:t xml:space="preserve"> </w:t>
      </w:r>
      <w:proofErr w:type="spellStart"/>
      <w:r w:rsidRPr="006420C4">
        <w:rPr>
          <w:sz w:val="22"/>
          <w:szCs w:val="22"/>
        </w:rPr>
        <w:t>Aggregates</w:t>
      </w:r>
      <w:proofErr w:type="spellEnd"/>
      <w:r w:rsidRPr="006420C4">
        <w:rPr>
          <w:sz w:val="22"/>
          <w:szCs w:val="22"/>
        </w:rPr>
        <w:t xml:space="preserve">, </w:t>
      </w:r>
      <w:proofErr w:type="spellStart"/>
      <w:r w:rsidRPr="006420C4">
        <w:rPr>
          <w:sz w:val="22"/>
          <w:szCs w:val="22"/>
        </w:rPr>
        <w:t>Value</w:t>
      </w:r>
      <w:proofErr w:type="spellEnd"/>
      <w:r w:rsidRPr="006420C4">
        <w:rPr>
          <w:sz w:val="22"/>
          <w:szCs w:val="22"/>
        </w:rPr>
        <w:t xml:space="preserve"> </w:t>
      </w:r>
      <w:proofErr w:type="spellStart"/>
      <w:r w:rsidRPr="006420C4">
        <w:rPr>
          <w:sz w:val="22"/>
          <w:szCs w:val="22"/>
        </w:rPr>
        <w:t>Objects</w:t>
      </w:r>
      <w:proofErr w:type="spellEnd"/>
      <w:r w:rsidRPr="006420C4">
        <w:rPr>
          <w:sz w:val="22"/>
          <w:szCs w:val="22"/>
        </w:rPr>
        <w:t xml:space="preserve">, Domain </w:t>
      </w:r>
      <w:proofErr w:type="spellStart"/>
      <w:r w:rsidRPr="006420C4">
        <w:rPr>
          <w:sz w:val="22"/>
          <w:szCs w:val="22"/>
        </w:rPr>
        <w:t>Events</w:t>
      </w:r>
      <w:proofErr w:type="spellEnd"/>
      <w:r w:rsidRPr="006420C4">
        <w:rPr>
          <w:sz w:val="22"/>
          <w:szCs w:val="22"/>
        </w:rPr>
        <w:t xml:space="preserve"> y Service Layer están pensados para funcionar sobre un Domain Model (Evans, 2003; Fowler, 2002).</w:t>
      </w:r>
    </w:p>
    <w:p w14:paraId="0D4EA3D5" w14:textId="77777777" w:rsidR="00F9749F" w:rsidRDefault="00000000" w:rsidP="006420C4">
      <w:pPr>
        <w:keepNext/>
        <w:spacing w:before="280" w:after="140" w:line="360" w:lineRule="auto"/>
        <w:outlineLvl w:val="1"/>
      </w:pPr>
      <w:r>
        <w:rPr>
          <w:b/>
          <w:bCs/>
          <w:color w:val="2E74B5"/>
          <w:sz w:val="26"/>
          <w:szCs w:val="26"/>
        </w:rPr>
        <w:t xml:space="preserve">Cómo se aplica en </w:t>
      </w:r>
      <w:proofErr w:type="spellStart"/>
      <w:r>
        <w:rPr>
          <w:b/>
          <w:bCs/>
          <w:color w:val="2E74B5"/>
          <w:sz w:val="26"/>
          <w:szCs w:val="26"/>
        </w:rPr>
        <w:t>EduTechAcademy</w:t>
      </w:r>
      <w:proofErr w:type="spellEnd"/>
    </w:p>
    <w:p w14:paraId="1CEFE105" w14:textId="77777777" w:rsidR="00F9749F" w:rsidRPr="006420C4" w:rsidRDefault="00000000" w:rsidP="006420C4">
      <w:pPr>
        <w:spacing w:after="140" w:line="360" w:lineRule="auto"/>
        <w:jc w:val="both"/>
        <w:rPr>
          <w:sz w:val="22"/>
          <w:szCs w:val="22"/>
        </w:rPr>
      </w:pPr>
      <w:r w:rsidRPr="006420C4">
        <w:rPr>
          <w:sz w:val="22"/>
          <w:szCs w:val="22"/>
        </w:rPr>
        <w:t>El Domain Model no se usa para todo. Se aplica donde hay reglas de negocio y se evita donde solo se consulta información: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400"/>
        <w:gridCol w:w="4660"/>
      </w:tblGrid>
      <w:tr w:rsidR="00F9749F" w14:paraId="4BAA5D79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9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9850F6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8"/>
                <w:szCs w:val="18"/>
              </w:rPr>
              <w:t>Parte del sistema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9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66C689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8"/>
                <w:szCs w:val="18"/>
              </w:rPr>
              <w:t>Patrón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9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DB2F17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8"/>
                <w:szCs w:val="18"/>
              </w:rPr>
              <w:t>Ejemplos</w:t>
            </w:r>
          </w:p>
        </w:tc>
      </w:tr>
      <w:tr w:rsidR="00F9749F" w14:paraId="0985CB09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D0B5CF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8"/>
                <w:szCs w:val="18"/>
              </w:rPr>
              <w:t>Reglas de negocio (cupo, requisitos, pago, criterios de certificación, historial)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DBB1A6" w14:textId="77777777" w:rsidR="00F9749F" w:rsidRDefault="00000000" w:rsidP="006420C4">
            <w:pPr>
              <w:spacing w:before="30" w:after="30" w:line="360" w:lineRule="auto"/>
            </w:pPr>
            <w:r>
              <w:rPr>
                <w:sz w:val="18"/>
                <w:szCs w:val="18"/>
              </w:rPr>
              <w:t>Domain Model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3AF2E9" w14:textId="77777777" w:rsidR="00F9749F" w:rsidRDefault="00000000" w:rsidP="006420C4">
            <w:pPr>
              <w:spacing w:before="30" w:after="30" w:line="360" w:lineRule="auto"/>
            </w:pPr>
            <w:proofErr w:type="spellStart"/>
            <w:r>
              <w:rPr>
                <w:sz w:val="18"/>
                <w:szCs w:val="18"/>
              </w:rPr>
              <w:t>Cupo.hayLugar</w:t>
            </w:r>
            <w:proofErr w:type="spellEnd"/>
            <w:r>
              <w:rPr>
                <w:sz w:val="18"/>
                <w:szCs w:val="18"/>
              </w:rPr>
              <w:t xml:space="preserve">(), </w:t>
            </w:r>
            <w:proofErr w:type="spellStart"/>
            <w:r>
              <w:rPr>
                <w:sz w:val="18"/>
                <w:szCs w:val="18"/>
              </w:rPr>
              <w:t>Calificación.aprueba</w:t>
            </w:r>
            <w:proofErr w:type="spellEnd"/>
            <w:r>
              <w:rPr>
                <w:sz w:val="18"/>
                <w:szCs w:val="18"/>
              </w:rPr>
              <w:t xml:space="preserve">(), </w:t>
            </w:r>
            <w:proofErr w:type="spellStart"/>
            <w:r>
              <w:rPr>
                <w:sz w:val="18"/>
                <w:szCs w:val="18"/>
              </w:rPr>
              <w:t>PorcentajeAsistencia.cumpleMinimo</w:t>
            </w:r>
            <w:proofErr w:type="spellEnd"/>
            <w:r>
              <w:rPr>
                <w:sz w:val="18"/>
                <w:szCs w:val="18"/>
              </w:rPr>
              <w:t xml:space="preserve">(), </w:t>
            </w:r>
            <w:proofErr w:type="spellStart"/>
            <w:r>
              <w:rPr>
                <w:sz w:val="18"/>
                <w:szCs w:val="18"/>
              </w:rPr>
              <w:t>Inscripción.cambiarGrupo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</w:tr>
      <w:tr w:rsidR="00F9749F" w14:paraId="3A91ED43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CACB71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8"/>
                <w:szCs w:val="18"/>
              </w:rPr>
              <w:t>Casos de uso que modifican información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EBB094" w14:textId="77777777" w:rsidR="00F9749F" w:rsidRDefault="00000000" w:rsidP="006420C4">
            <w:pPr>
              <w:spacing w:before="30" w:after="30" w:line="360" w:lineRule="auto"/>
            </w:pPr>
            <w:r>
              <w:rPr>
                <w:sz w:val="18"/>
                <w:szCs w:val="18"/>
              </w:rPr>
              <w:t>Service Layer sobre el Domain Model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E1E16C" w14:textId="77777777" w:rsidR="00F9749F" w:rsidRDefault="00000000" w:rsidP="006420C4">
            <w:pPr>
              <w:spacing w:before="30" w:after="30" w:line="360" w:lineRule="auto"/>
            </w:pPr>
            <w:proofErr w:type="spellStart"/>
            <w:r>
              <w:rPr>
                <w:sz w:val="18"/>
                <w:szCs w:val="18"/>
              </w:rPr>
              <w:t>InscripcionService.inscribir</w:t>
            </w:r>
            <w:proofErr w:type="spellEnd"/>
            <w:r>
              <w:rPr>
                <w:sz w:val="18"/>
                <w:szCs w:val="18"/>
              </w:rPr>
              <w:t xml:space="preserve">(), </w:t>
            </w:r>
            <w:proofErr w:type="spellStart"/>
            <w:r>
              <w:rPr>
                <w:sz w:val="18"/>
                <w:szCs w:val="18"/>
              </w:rPr>
              <w:t>CertificacionService.validarCertificacion</w:t>
            </w:r>
            <w:proofErr w:type="spellEnd"/>
            <w:r>
              <w:rPr>
                <w:sz w:val="18"/>
                <w:szCs w:val="18"/>
              </w:rPr>
              <w:t>(). Solo coordinan; la decisión de negocio la toma el dominio.</w:t>
            </w:r>
          </w:p>
        </w:tc>
      </w:tr>
      <w:tr w:rsidR="00F9749F" w14:paraId="3D19479A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47F517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8"/>
                <w:szCs w:val="18"/>
              </w:rPr>
              <w:t>Consultas de solo lectura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922D59" w14:textId="77777777" w:rsidR="00F9749F" w:rsidRDefault="00000000" w:rsidP="006420C4">
            <w:pPr>
              <w:spacing w:before="30" w:after="30" w:line="360" w:lineRule="auto"/>
            </w:pPr>
            <w:r>
              <w:rPr>
                <w:sz w:val="18"/>
                <w:szCs w:val="18"/>
              </w:rPr>
              <w:t xml:space="preserve">Consulta directa a repositorios, sin cargar </w:t>
            </w:r>
            <w:proofErr w:type="spellStart"/>
            <w:r>
              <w:rPr>
                <w:sz w:val="18"/>
                <w:szCs w:val="18"/>
              </w:rPr>
              <w:t>Aggregates</w:t>
            </w:r>
            <w:proofErr w:type="spellEnd"/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E29FCD" w14:textId="77777777" w:rsidR="00F9749F" w:rsidRDefault="00000000" w:rsidP="006420C4">
            <w:pPr>
              <w:spacing w:before="30" w:after="30" w:line="360" w:lineRule="auto"/>
            </w:pPr>
            <w:proofErr w:type="spellStart"/>
            <w:r>
              <w:rPr>
                <w:sz w:val="18"/>
                <w:szCs w:val="18"/>
              </w:rPr>
              <w:t>CatalogoCursosService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ReporteService</w:t>
            </w:r>
            <w:proofErr w:type="spellEnd"/>
            <w:r>
              <w:rPr>
                <w:sz w:val="18"/>
                <w:szCs w:val="18"/>
              </w:rPr>
              <w:t xml:space="preserve"> (REP-01 a REP-10).</w:t>
            </w:r>
          </w:p>
        </w:tc>
      </w:tr>
      <w:tr w:rsidR="00F9749F" w14:paraId="485C307C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DCA768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8"/>
                <w:szCs w:val="18"/>
              </w:rPr>
              <w:t>Persistencia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0EE6B1" w14:textId="77777777" w:rsidR="00F9749F" w:rsidRDefault="00000000" w:rsidP="006420C4">
            <w:pPr>
              <w:spacing w:before="30" w:after="30" w:line="360" w:lineRule="auto"/>
            </w:pPr>
            <w:r>
              <w:rPr>
                <w:sz w:val="18"/>
                <w:szCs w:val="18"/>
              </w:rPr>
              <w:t xml:space="preserve">Repositorios por </w:t>
            </w:r>
            <w:proofErr w:type="spellStart"/>
            <w:r>
              <w:rPr>
                <w:sz w:val="18"/>
                <w:szCs w:val="18"/>
              </w:rPr>
              <w:t>Aggregate</w:t>
            </w:r>
            <w:proofErr w:type="spellEnd"/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B5110F" w14:textId="77777777" w:rsidR="00F9749F" w:rsidRDefault="00000000" w:rsidP="006420C4">
            <w:pPr>
              <w:spacing w:before="30" w:after="30" w:line="360" w:lineRule="auto"/>
            </w:pPr>
            <w:proofErr w:type="spellStart"/>
            <w:r>
              <w:rPr>
                <w:sz w:val="18"/>
                <w:szCs w:val="18"/>
              </w:rPr>
              <w:t>CursoRepository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GrupoRepository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InscripcionRepository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13BCDC31" w14:textId="77777777" w:rsidR="00F9749F" w:rsidRDefault="00000000" w:rsidP="006420C4">
      <w:pPr>
        <w:keepNext/>
        <w:spacing w:before="280" w:after="140" w:line="360" w:lineRule="auto"/>
        <w:outlineLvl w:val="1"/>
      </w:pPr>
      <w:r>
        <w:rPr>
          <w:b/>
          <w:bCs/>
          <w:color w:val="2E74B5"/>
          <w:sz w:val="26"/>
          <w:szCs w:val="26"/>
        </w:rPr>
        <w:t>Por qué se descartaron los otros patrones</w:t>
      </w:r>
    </w:p>
    <w:p w14:paraId="4F5800CB" w14:textId="77777777" w:rsidR="00F9749F" w:rsidRPr="006420C4" w:rsidRDefault="00000000" w:rsidP="006420C4">
      <w:pPr>
        <w:spacing w:after="140" w:line="360" w:lineRule="auto"/>
        <w:jc w:val="both"/>
        <w:rPr>
          <w:sz w:val="22"/>
          <w:szCs w:val="22"/>
        </w:rPr>
      </w:pPr>
      <w:proofErr w:type="spellStart"/>
      <w:r w:rsidRPr="006420C4">
        <w:rPr>
          <w:b/>
          <w:bCs/>
          <w:sz w:val="22"/>
          <w:szCs w:val="22"/>
        </w:rPr>
        <w:t>Transaction</w:t>
      </w:r>
      <w:proofErr w:type="spellEnd"/>
      <w:r w:rsidRPr="006420C4">
        <w:rPr>
          <w:b/>
          <w:bCs/>
          <w:sz w:val="22"/>
          <w:szCs w:val="22"/>
        </w:rPr>
        <w:t xml:space="preserve"> Script</w:t>
      </w:r>
      <w:r w:rsidRPr="006420C4">
        <w:rPr>
          <w:sz w:val="22"/>
          <w:szCs w:val="22"/>
        </w:rPr>
        <w:t xml:space="preserve"> sería suficiente si el sistema solo registrara inscripciones y asistencia. Sin embargo, el BRD exige validar certificación con dos criterios, mantener historial y proteger invariantes entre varios conceptos. En ese escenario, los umbrales y las validaciones se repetirían en cada script, que es justo lo que hoy causa PA-02 y PA-04.</w:t>
      </w:r>
    </w:p>
    <w:p w14:paraId="7E234009" w14:textId="77777777" w:rsidR="00F9749F" w:rsidRPr="006420C4" w:rsidRDefault="00000000" w:rsidP="006420C4">
      <w:pPr>
        <w:spacing w:after="140" w:line="360" w:lineRule="auto"/>
        <w:jc w:val="both"/>
        <w:rPr>
          <w:sz w:val="22"/>
          <w:szCs w:val="22"/>
        </w:rPr>
      </w:pPr>
      <w:r w:rsidRPr="006420C4">
        <w:rPr>
          <w:b/>
          <w:bCs/>
          <w:sz w:val="22"/>
          <w:szCs w:val="22"/>
        </w:rPr>
        <w:lastRenderedPageBreak/>
        <w:t>Table Module</w:t>
      </w:r>
      <w:r w:rsidRPr="006420C4">
        <w:rPr>
          <w:sz w:val="22"/>
          <w:szCs w:val="22"/>
        </w:rPr>
        <w:t xml:space="preserve"> ordena mejor la lógica que </w:t>
      </w:r>
      <w:proofErr w:type="spellStart"/>
      <w:r w:rsidRPr="006420C4">
        <w:rPr>
          <w:sz w:val="22"/>
          <w:szCs w:val="22"/>
        </w:rPr>
        <w:t>Transaction</w:t>
      </w:r>
      <w:proofErr w:type="spellEnd"/>
      <w:r w:rsidRPr="006420C4">
        <w:rPr>
          <w:sz w:val="22"/>
          <w:szCs w:val="22"/>
        </w:rPr>
        <w:t xml:space="preserve"> Script, pero está pensado para trabajar con conjuntos de registros por tabla. </w:t>
      </w:r>
      <w:proofErr w:type="spellStart"/>
      <w:r w:rsidRPr="006420C4">
        <w:rPr>
          <w:sz w:val="22"/>
          <w:szCs w:val="22"/>
        </w:rPr>
        <w:t>EduTechAcademy</w:t>
      </w:r>
      <w:proofErr w:type="spellEnd"/>
      <w:r w:rsidRPr="006420C4">
        <w:rPr>
          <w:sz w:val="22"/>
          <w:szCs w:val="22"/>
        </w:rPr>
        <w:t xml:space="preserve"> necesita objetos con identidad propia (Inscripción, Grupo, </w:t>
      </w:r>
      <w:proofErr w:type="spellStart"/>
      <w:r w:rsidRPr="006420C4">
        <w:rPr>
          <w:sz w:val="22"/>
          <w:szCs w:val="22"/>
        </w:rPr>
        <w:t>CambioDeGrupo</w:t>
      </w:r>
      <w:proofErr w:type="spellEnd"/>
      <w:r w:rsidRPr="006420C4">
        <w:rPr>
          <w:sz w:val="22"/>
          <w:szCs w:val="22"/>
        </w:rPr>
        <w:t>) y reglas que cruzan varios de ellos, algo que este patrón no maneja bien.</w:t>
      </w:r>
    </w:p>
    <w:p w14:paraId="295CA6BC" w14:textId="77777777" w:rsidR="00F9749F" w:rsidRDefault="00000000" w:rsidP="006420C4">
      <w:pPr>
        <w:keepNext/>
        <w:spacing w:before="280" w:after="140" w:line="360" w:lineRule="auto"/>
        <w:outlineLvl w:val="1"/>
      </w:pPr>
      <w:r>
        <w:rPr>
          <w:b/>
          <w:bCs/>
          <w:color w:val="2E74B5"/>
          <w:sz w:val="26"/>
          <w:szCs w:val="26"/>
        </w:rPr>
        <w:t>Costos y riesgos asumidos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230"/>
        <w:gridCol w:w="3230"/>
      </w:tblGrid>
      <w:tr w:rsidR="00F9749F" w14:paraId="7F8231CB" w14:textId="77777777">
        <w:trPr>
          <w:cantSplit/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9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7551BD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8"/>
                <w:szCs w:val="18"/>
              </w:rPr>
              <w:t>Costo o riesgo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9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CD9886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8"/>
                <w:szCs w:val="18"/>
              </w:rPr>
              <w:t>Impacto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9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6136DA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8"/>
                <w:szCs w:val="18"/>
              </w:rPr>
              <w:t>Cómo se mitiga</w:t>
            </w:r>
          </w:p>
        </w:tc>
      </w:tr>
      <w:tr w:rsidR="00F9749F" w14:paraId="5B57ADA0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BD2877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8"/>
                <w:szCs w:val="18"/>
              </w:rPr>
              <w:t>Mayor curva de aprendizaje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C6307A" w14:textId="77777777" w:rsidR="00F9749F" w:rsidRDefault="00000000" w:rsidP="006420C4">
            <w:pPr>
              <w:spacing w:before="30" w:after="30" w:line="360" w:lineRule="auto"/>
            </w:pPr>
            <w:r>
              <w:rPr>
                <w:sz w:val="18"/>
                <w:szCs w:val="18"/>
              </w:rPr>
              <w:t xml:space="preserve">El equipo debe dominar </w:t>
            </w:r>
            <w:proofErr w:type="spellStart"/>
            <w:r>
              <w:rPr>
                <w:sz w:val="18"/>
                <w:szCs w:val="18"/>
              </w:rPr>
              <w:t>Aggregates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Objects</w:t>
            </w:r>
            <w:proofErr w:type="spellEnd"/>
            <w:r>
              <w:rPr>
                <w:sz w:val="18"/>
                <w:szCs w:val="18"/>
              </w:rPr>
              <w:t xml:space="preserve"> y eventos.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3E8A97" w14:textId="77777777" w:rsidR="00F9749F" w:rsidRDefault="00000000" w:rsidP="006420C4">
            <w:pPr>
              <w:spacing w:before="30" w:after="30" w:line="360" w:lineRule="auto"/>
            </w:pPr>
            <w:r>
              <w:rPr>
                <w:sz w:val="18"/>
                <w:szCs w:val="18"/>
              </w:rPr>
              <w:t>Glosario de lenguaje ubicuo y documentación de decisiones en ADR.</w:t>
            </w:r>
          </w:p>
        </w:tc>
      </w:tr>
      <w:tr w:rsidR="00F9749F" w14:paraId="6C24FB8F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ACCD1C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8"/>
                <w:szCs w:val="18"/>
              </w:rPr>
              <w:t>Más código y diseño inicial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4579EB" w14:textId="77777777" w:rsidR="00F9749F" w:rsidRDefault="00000000" w:rsidP="006420C4">
            <w:pPr>
              <w:spacing w:before="30" w:after="30" w:line="360" w:lineRule="auto"/>
            </w:pPr>
            <w:r>
              <w:rPr>
                <w:sz w:val="18"/>
                <w:szCs w:val="18"/>
              </w:rPr>
              <w:t xml:space="preserve">Se tarda más que con un </w:t>
            </w:r>
            <w:proofErr w:type="spellStart"/>
            <w:r>
              <w:rPr>
                <w:sz w:val="18"/>
                <w:szCs w:val="18"/>
              </w:rPr>
              <w:t>Transaction</w:t>
            </w:r>
            <w:proofErr w:type="spellEnd"/>
            <w:r>
              <w:rPr>
                <w:sz w:val="18"/>
                <w:szCs w:val="18"/>
              </w:rPr>
              <w:t xml:space="preserve"> Script.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6328E6" w14:textId="77777777" w:rsidR="00F9749F" w:rsidRDefault="00000000" w:rsidP="006420C4">
            <w:pPr>
              <w:spacing w:before="30" w:after="30" w:line="360" w:lineRule="auto"/>
            </w:pPr>
            <w:r>
              <w:rPr>
                <w:sz w:val="18"/>
                <w:szCs w:val="18"/>
              </w:rPr>
              <w:t>Aplicar Domain Model solo a las partes con reglas, no a consultas ni reportes.</w:t>
            </w:r>
          </w:p>
        </w:tc>
      </w:tr>
      <w:tr w:rsidR="00F9749F" w14:paraId="5513C782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D38E77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8"/>
                <w:szCs w:val="18"/>
              </w:rPr>
              <w:t>Diferencia entre objetos y base de datos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0D4C44" w14:textId="77777777" w:rsidR="00F9749F" w:rsidRDefault="00000000" w:rsidP="006420C4">
            <w:pPr>
              <w:spacing w:before="30" w:after="30" w:line="360" w:lineRule="auto"/>
            </w:pPr>
            <w:r>
              <w:rPr>
                <w:sz w:val="18"/>
                <w:szCs w:val="18"/>
              </w:rPr>
              <w:t xml:space="preserve">Los </w:t>
            </w:r>
            <w:proofErr w:type="spellStart"/>
            <w:r>
              <w:rPr>
                <w:sz w:val="18"/>
                <w:szCs w:val="18"/>
              </w:rPr>
              <w:t>Aggregates</w:t>
            </w:r>
            <w:proofErr w:type="spellEnd"/>
            <w:r>
              <w:rPr>
                <w:sz w:val="18"/>
                <w:szCs w:val="18"/>
              </w:rPr>
              <w:t xml:space="preserve"> no se corresponden uno a uno con las tablas.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3388CB" w14:textId="77777777" w:rsidR="00F9749F" w:rsidRDefault="00000000" w:rsidP="006420C4">
            <w:pPr>
              <w:spacing w:before="30" w:after="30" w:line="360" w:lineRule="auto"/>
            </w:pPr>
            <w:r>
              <w:rPr>
                <w:sz w:val="18"/>
                <w:szCs w:val="18"/>
              </w:rPr>
              <w:t xml:space="preserve">Usar repositorios por </w:t>
            </w:r>
            <w:proofErr w:type="spellStart"/>
            <w:r>
              <w:rPr>
                <w:sz w:val="18"/>
                <w:szCs w:val="18"/>
              </w:rPr>
              <w:t>Aggregate</w:t>
            </w:r>
            <w:proofErr w:type="spellEnd"/>
            <w:r>
              <w:rPr>
                <w:sz w:val="18"/>
                <w:szCs w:val="18"/>
              </w:rPr>
              <w:t xml:space="preserve"> para ocultar el mapeo.</w:t>
            </w:r>
          </w:p>
        </w:tc>
      </w:tr>
      <w:tr w:rsidR="00F9749F" w14:paraId="06ABC60A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D9B87D" w14:textId="77777777" w:rsidR="00F9749F" w:rsidRDefault="00000000" w:rsidP="006420C4">
            <w:pPr>
              <w:spacing w:before="30" w:after="30" w:line="360" w:lineRule="auto"/>
            </w:pPr>
            <w:r>
              <w:rPr>
                <w:b/>
                <w:bCs/>
                <w:sz w:val="18"/>
                <w:szCs w:val="18"/>
              </w:rPr>
              <w:t xml:space="preserve">Posible </w:t>
            </w:r>
            <w:proofErr w:type="spellStart"/>
            <w:r>
              <w:rPr>
                <w:b/>
                <w:bCs/>
                <w:sz w:val="18"/>
                <w:szCs w:val="18"/>
              </w:rPr>
              <w:t>sobreingeniería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8793B0" w14:textId="77777777" w:rsidR="00F9749F" w:rsidRDefault="00000000" w:rsidP="006420C4">
            <w:pPr>
              <w:spacing w:before="30" w:after="30" w:line="360" w:lineRule="auto"/>
            </w:pPr>
            <w:r>
              <w:rPr>
                <w:sz w:val="18"/>
                <w:szCs w:val="18"/>
              </w:rPr>
              <w:t>Modelar de más conceptos de los necesarios.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399F94" w14:textId="77777777" w:rsidR="00F9749F" w:rsidRDefault="00000000" w:rsidP="006420C4">
            <w:pPr>
              <w:spacing w:before="30" w:after="30" w:line="360" w:lineRule="auto"/>
            </w:pPr>
            <w:r>
              <w:rPr>
                <w:sz w:val="18"/>
                <w:szCs w:val="18"/>
              </w:rPr>
              <w:t xml:space="preserve">Mantener </w:t>
            </w:r>
            <w:proofErr w:type="spellStart"/>
            <w:r>
              <w:rPr>
                <w:sz w:val="18"/>
                <w:szCs w:val="18"/>
              </w:rPr>
              <w:t>Aggregates</w:t>
            </w:r>
            <w:proofErr w:type="spellEnd"/>
            <w:r>
              <w:rPr>
                <w:sz w:val="18"/>
                <w:szCs w:val="18"/>
              </w:rPr>
              <w:t xml:space="preserve"> pequeños y basar cada elemento en una regla del BRD.</w:t>
            </w:r>
          </w:p>
        </w:tc>
      </w:tr>
    </w:tbl>
    <w:p w14:paraId="5128D43E" w14:textId="0CA7493F" w:rsidR="00F9749F" w:rsidRDefault="00F9749F" w:rsidP="006420C4">
      <w:pPr>
        <w:spacing w:after="140" w:line="360" w:lineRule="auto"/>
        <w:jc w:val="both"/>
      </w:pPr>
    </w:p>
    <w:sectPr w:rsidR="00F9749F">
      <w:headerReference w:type="default" r:id="rId7"/>
      <w:footerReference w:type="default" r:id="rId8"/>
      <w:pgSz w:w="12240" w:h="15840"/>
      <w:pgMar w:top="1800" w:right="1440" w:bottom="1300" w:left="1440" w:header="5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0F89D" w14:textId="77777777" w:rsidR="005B34AC" w:rsidRDefault="005B34AC">
      <w:r>
        <w:separator/>
      </w:r>
    </w:p>
  </w:endnote>
  <w:endnote w:type="continuationSeparator" w:id="0">
    <w:p w14:paraId="3DA13211" w14:textId="77777777" w:rsidR="005B34AC" w:rsidRDefault="005B3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F7799" w14:textId="77777777" w:rsidR="00F9749F" w:rsidRDefault="00000000">
    <w:pPr>
      <w:jc w:val="right"/>
    </w:pPr>
    <w:r>
      <w:rPr>
        <w:noProof/>
      </w:rPr>
      <w:drawing>
        <wp:inline distT="0" distB="0" distL="0" distR="0" wp14:anchorId="74DF23E4" wp14:editId="2F70D3A5">
          <wp:extent cx="914400" cy="457200"/>
          <wp:effectExtent l="0" t="0" r="0" b="0"/>
          <wp:docPr id="1019823937" name="unidos.png" descr="unidos.png" title="unido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CABC2" w14:textId="77777777" w:rsidR="005B34AC" w:rsidRDefault="005B34AC">
      <w:r>
        <w:separator/>
      </w:r>
    </w:p>
  </w:footnote>
  <w:footnote w:type="continuationSeparator" w:id="0">
    <w:p w14:paraId="40FB474D" w14:textId="77777777" w:rsidR="005B34AC" w:rsidRDefault="005B34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71117" w14:textId="77777777" w:rsidR="00F9749F" w:rsidRDefault="00000000">
    <w:pPr>
      <w:tabs>
        <w:tab w:val="right" w:pos="9360"/>
      </w:tabs>
      <w:spacing w:after="60"/>
    </w:pPr>
    <w:r>
      <w:rPr>
        <w:noProof/>
      </w:rPr>
      <w:drawing>
        <wp:inline distT="0" distB="0" distL="0" distR="0" wp14:anchorId="561A14F5" wp14:editId="41A2EC85">
          <wp:extent cx="1323975" cy="628650"/>
          <wp:effectExtent l="0" t="0" r="0" b="0"/>
          <wp:docPr id="1" name="uanl.png" descr="uanl.png" title="uan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22588B47" wp14:editId="39E3D7EB">
          <wp:extent cx="1000125" cy="561975"/>
          <wp:effectExtent l="0" t="0" r="0" b="0"/>
          <wp:docPr id="2012946854" name="fime.png" descr="fime.png" title="fim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561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5E770A6" w14:textId="77777777" w:rsidR="00F9749F" w:rsidRDefault="00000000">
    <w:pPr>
      <w:jc w:val="right"/>
    </w:pPr>
    <w:r>
      <w:rPr>
        <w:rFonts w:ascii="Arial" w:eastAsia="Arial" w:hAnsi="Arial" w:cs="Arial"/>
        <w:sz w:val="20"/>
        <w:szCs w:val="20"/>
      </w:rPr>
      <w:t>Reporte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6A63"/>
    <w:multiLevelType w:val="hybridMultilevel"/>
    <w:tmpl w:val="4A843C0E"/>
    <w:lvl w:ilvl="0" w:tplc="57E8BFA8">
      <w:start w:val="1"/>
      <w:numFmt w:val="bullet"/>
      <w:lvlText w:val="●"/>
      <w:lvlJc w:val="left"/>
      <w:pPr>
        <w:ind w:left="720" w:hanging="360"/>
      </w:pPr>
    </w:lvl>
    <w:lvl w:ilvl="1" w:tplc="11069194">
      <w:start w:val="1"/>
      <w:numFmt w:val="bullet"/>
      <w:lvlText w:val="○"/>
      <w:lvlJc w:val="left"/>
      <w:pPr>
        <w:ind w:left="1440" w:hanging="360"/>
      </w:pPr>
    </w:lvl>
    <w:lvl w:ilvl="2" w:tplc="64E62702">
      <w:start w:val="1"/>
      <w:numFmt w:val="bullet"/>
      <w:lvlText w:val="■"/>
      <w:lvlJc w:val="left"/>
      <w:pPr>
        <w:ind w:left="2160" w:hanging="360"/>
      </w:pPr>
    </w:lvl>
    <w:lvl w:ilvl="3" w:tplc="BE788E5E">
      <w:start w:val="1"/>
      <w:numFmt w:val="bullet"/>
      <w:lvlText w:val="●"/>
      <w:lvlJc w:val="left"/>
      <w:pPr>
        <w:ind w:left="2880" w:hanging="360"/>
      </w:pPr>
    </w:lvl>
    <w:lvl w:ilvl="4" w:tplc="45729AFC">
      <w:start w:val="1"/>
      <w:numFmt w:val="bullet"/>
      <w:lvlText w:val="○"/>
      <w:lvlJc w:val="left"/>
      <w:pPr>
        <w:ind w:left="3600" w:hanging="360"/>
      </w:pPr>
    </w:lvl>
    <w:lvl w:ilvl="5" w:tplc="37FA04EC">
      <w:start w:val="1"/>
      <w:numFmt w:val="bullet"/>
      <w:lvlText w:val="■"/>
      <w:lvlJc w:val="left"/>
      <w:pPr>
        <w:ind w:left="4320" w:hanging="360"/>
      </w:pPr>
    </w:lvl>
    <w:lvl w:ilvl="6" w:tplc="0B68EA46">
      <w:start w:val="1"/>
      <w:numFmt w:val="bullet"/>
      <w:lvlText w:val="●"/>
      <w:lvlJc w:val="left"/>
      <w:pPr>
        <w:ind w:left="5040" w:hanging="360"/>
      </w:pPr>
    </w:lvl>
    <w:lvl w:ilvl="7" w:tplc="1F288352">
      <w:start w:val="1"/>
      <w:numFmt w:val="bullet"/>
      <w:lvlText w:val="●"/>
      <w:lvlJc w:val="left"/>
      <w:pPr>
        <w:ind w:left="5760" w:hanging="360"/>
      </w:pPr>
    </w:lvl>
    <w:lvl w:ilvl="8" w:tplc="6FD476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675D7E"/>
    <w:multiLevelType w:val="hybridMultilevel"/>
    <w:tmpl w:val="EBFE29F6"/>
    <w:lvl w:ilvl="0" w:tplc="21343DB0">
      <w:start w:val="1"/>
      <w:numFmt w:val="decimal"/>
      <w:lvlText w:val="%1."/>
      <w:lvlJc w:val="left"/>
      <w:pPr>
        <w:ind w:left="720" w:hanging="360"/>
      </w:pPr>
    </w:lvl>
    <w:lvl w:ilvl="1" w:tplc="D926121C">
      <w:numFmt w:val="decimal"/>
      <w:lvlText w:val=""/>
      <w:lvlJc w:val="left"/>
    </w:lvl>
    <w:lvl w:ilvl="2" w:tplc="25A8043C">
      <w:numFmt w:val="decimal"/>
      <w:lvlText w:val=""/>
      <w:lvlJc w:val="left"/>
    </w:lvl>
    <w:lvl w:ilvl="3" w:tplc="DA7EA1D4">
      <w:numFmt w:val="decimal"/>
      <w:lvlText w:val=""/>
      <w:lvlJc w:val="left"/>
    </w:lvl>
    <w:lvl w:ilvl="4" w:tplc="B8728D0A">
      <w:numFmt w:val="decimal"/>
      <w:lvlText w:val=""/>
      <w:lvlJc w:val="left"/>
    </w:lvl>
    <w:lvl w:ilvl="5" w:tplc="59A45D24">
      <w:numFmt w:val="decimal"/>
      <w:lvlText w:val=""/>
      <w:lvlJc w:val="left"/>
    </w:lvl>
    <w:lvl w:ilvl="6" w:tplc="85C42B54">
      <w:numFmt w:val="decimal"/>
      <w:lvlText w:val=""/>
      <w:lvlJc w:val="left"/>
    </w:lvl>
    <w:lvl w:ilvl="7" w:tplc="9274D798">
      <w:numFmt w:val="decimal"/>
      <w:lvlText w:val=""/>
      <w:lvlJc w:val="left"/>
    </w:lvl>
    <w:lvl w:ilvl="8" w:tplc="9DCC0416">
      <w:numFmt w:val="decimal"/>
      <w:lvlText w:val=""/>
      <w:lvlJc w:val="left"/>
    </w:lvl>
  </w:abstractNum>
  <w:abstractNum w:abstractNumId="2" w15:restartNumberingAfterBreak="0">
    <w:nsid w:val="7BCE64C4"/>
    <w:multiLevelType w:val="hybridMultilevel"/>
    <w:tmpl w:val="0942AC8A"/>
    <w:lvl w:ilvl="0" w:tplc="D47E5F4E">
      <w:start w:val="1"/>
      <w:numFmt w:val="bullet"/>
      <w:lvlText w:val="•"/>
      <w:lvlJc w:val="left"/>
      <w:pPr>
        <w:ind w:left="720" w:hanging="360"/>
      </w:pPr>
    </w:lvl>
    <w:lvl w:ilvl="1" w:tplc="A78C2A9A">
      <w:numFmt w:val="decimal"/>
      <w:lvlText w:val=""/>
      <w:lvlJc w:val="left"/>
    </w:lvl>
    <w:lvl w:ilvl="2" w:tplc="99EEC69E">
      <w:numFmt w:val="decimal"/>
      <w:lvlText w:val=""/>
      <w:lvlJc w:val="left"/>
    </w:lvl>
    <w:lvl w:ilvl="3" w:tplc="406A6EF6">
      <w:numFmt w:val="decimal"/>
      <w:lvlText w:val=""/>
      <w:lvlJc w:val="left"/>
    </w:lvl>
    <w:lvl w:ilvl="4" w:tplc="3BAEE168">
      <w:numFmt w:val="decimal"/>
      <w:lvlText w:val=""/>
      <w:lvlJc w:val="left"/>
    </w:lvl>
    <w:lvl w:ilvl="5" w:tplc="D306167C">
      <w:numFmt w:val="decimal"/>
      <w:lvlText w:val=""/>
      <w:lvlJc w:val="left"/>
    </w:lvl>
    <w:lvl w:ilvl="6" w:tplc="19621DD2">
      <w:numFmt w:val="decimal"/>
      <w:lvlText w:val=""/>
      <w:lvlJc w:val="left"/>
    </w:lvl>
    <w:lvl w:ilvl="7" w:tplc="824293BA">
      <w:numFmt w:val="decimal"/>
      <w:lvlText w:val=""/>
      <w:lvlJc w:val="left"/>
    </w:lvl>
    <w:lvl w:ilvl="8" w:tplc="BD54E6BA">
      <w:numFmt w:val="decimal"/>
      <w:lvlText w:val=""/>
      <w:lvlJc w:val="left"/>
    </w:lvl>
  </w:abstractNum>
  <w:num w:numId="1" w16cid:durableId="2018270644">
    <w:abstractNumId w:val="0"/>
    <w:lvlOverride w:ilvl="0">
      <w:startOverride w:val="1"/>
    </w:lvlOverride>
  </w:num>
  <w:num w:numId="2" w16cid:durableId="1558320918">
    <w:abstractNumId w:val="2"/>
    <w:lvlOverride w:ilvl="0">
      <w:startOverride w:val="1"/>
    </w:lvlOverride>
  </w:num>
  <w:num w:numId="3" w16cid:durableId="5291507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49F"/>
    <w:rsid w:val="00286C47"/>
    <w:rsid w:val="005B34AC"/>
    <w:rsid w:val="006420C4"/>
    <w:rsid w:val="00D46F19"/>
    <w:rsid w:val="00F9749F"/>
    <w:rsid w:val="00FC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8D895"/>
  <w15:docId w15:val="{74D3E51E-D874-4B19-8B0A-A24235AA9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1629</Words>
  <Characters>8960</Characters>
  <Application>Microsoft Office Word</Application>
  <DocSecurity>0</DocSecurity>
  <Lines>74</Lines>
  <Paragraphs>21</Paragraphs>
  <ScaleCrop>false</ScaleCrop>
  <Company/>
  <LinksUpToDate>false</LinksUpToDate>
  <CharactersWithSpaces>10568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ORDAZ GARCIA</cp:lastModifiedBy>
  <cp:revision>2</cp:revision>
  <dcterms:created xsi:type="dcterms:W3CDTF">2026-10-14T10:06:00Z</dcterms:created>
  <dcterms:modified xsi:type="dcterms:W3CDTF">2026-10-14T10:06:00Z</dcterms:modified>
</cp:coreProperties>
</file>