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pPr>
        <w:spacing w:after="40" w:before="0"/>
        <w:jc w:val="center"/>
      </w:pPr>
      <w:r>
        <w:rPr>
          <w:rFonts w:ascii="Arial" w:cs="Arial" w:eastAsia="Arial" w:hAnsi="Arial"/>
          <w:b/>
          <w:bCs/>
          <w:color w:val="1F3864"/>
          <w:sz w:val="26"/>
          <w:szCs w:val="26"/>
        </w:rPr>
        <w:t xml:space="preserve">UNIVERSIDAD LIBRE SECCIONAL PEREIRA</w:t>
      </w:r>
    </w:p>
    <w:p>
      <w:pPr>
        <w:spacing w:after="20" w:before="0"/>
        <w:jc w:val="center"/>
      </w:pPr>
      <w:r>
        <w:rPr>
          <w:rFonts w:ascii="Arial" w:cs="Arial" w:eastAsia="Arial" w:hAnsi="Arial"/>
          <w:b w:val="false"/>
          <w:bCs w:val="false"/>
          <w:color w:val="444444"/>
          <w:sz w:val="22"/>
          <w:szCs w:val="22"/>
        </w:rPr>
        <w:t xml:space="preserve">Facultad de Ingeniería</w:t>
      </w:r>
    </w:p>
    <w:p>
      <w:pPr>
        <w:spacing w:after="20" w:before="0"/>
        <w:jc w:val="center"/>
      </w:pPr>
      <w:r>
        <w:rPr>
          <w:rFonts w:ascii="Arial" w:cs="Arial" w:eastAsia="Arial" w:hAnsi="Arial"/>
          <w:b w:val="false"/>
          <w:bCs w:val="false"/>
          <w:color w:val="444444"/>
          <w:sz w:val="22"/>
          <w:szCs w:val="22"/>
        </w:rPr>
        <w:t xml:space="preserve">Programa de Ingeniería de Sistemas</w:t>
      </w:r>
    </w:p>
    <w:p>
      <w:pPr>
        <w:spacing w:after="0" w:before="0"/>
        <w:jc w:val="center"/>
      </w:pPr>
      <w:r>
        <w:rPr>
          <w:rFonts w:ascii="Arial" w:cs="Arial" w:eastAsia="Arial" w:hAnsi="Arial"/>
          <w:b w:val="false"/>
          <w:bCs w:val="false"/>
          <w:color w:val="666666"/>
          <w:sz w:val="20"/>
          <w:szCs w:val="20"/>
        </w:rPr>
        <w:t xml:space="preserve">Sede Belmonte — Pereira, Risaralda</w:t>
      </w:r>
    </w:p>
    <w:p>
      <w:pPr>
        <w:pBdr>
          <w:bottom w:val="single" w:color="2E75B6" w:sz="6" w:space="1"/>
        </w:pBdr>
        <w:spacing w:after="100" w:before="100"/>
        <w:jc w:val="center"/>
      </w:pPr>
      <w:r>
        <w:rPr>
          <w:sz w:val="4"/>
          <w:szCs w:val="4"/>
        </w:rPr>
        <w:t xml:space="preserve"/>
      </w:r>
    </w:p>
    <w:p>
      <w:pPr>
        <w:spacing w:after="120" w:before="120"/>
        <w:jc w:val="center"/>
      </w:pPr>
      <w:r>
        <w:drawing>
          <wp:inline distT="0" distB="0" distL="0" distR="0">
            <wp:extent cx="1524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24000" cy="1524000"/>
                    </a:xfrm>
                    <a:prstGeom prst="rect">
                      <a:avLst/>
                    </a:prstGeom>
                  </pic:spPr>
                </pic:pic>
              </a:graphicData>
            </a:graphic>
          </wp:inline>
        </w:drawing>
      </w:r>
    </w:p>
    <w:p>
      <w:pPr>
        <w:pBdr>
          <w:bottom w:val="single" w:color="2E75B6" w:sz="6" w:space="1"/>
        </w:pBdr>
        <w:spacing w:after="100" w:before="100"/>
        <w:jc w:val="center"/>
      </w:pPr>
      <w:r>
        <w:rPr>
          <w:sz w:val="4"/>
          <w:szCs w:val="4"/>
        </w:rPr>
        <w:t xml:space="preserve"/>
      </w:r>
    </w:p>
    <w:p>
      <w:r>
        <w:t xml:space="preserve"/>
      </w:r>
    </w:p>
    <w:p>
      <w:pPr>
        <w:spacing w:after="80" w:before="60"/>
        <w:jc w:val="center"/>
      </w:pPr>
      <w:r>
        <w:rPr>
          <w:rFonts w:ascii="Arial" w:cs="Arial" w:eastAsia="Arial" w:hAnsi="Arial"/>
          <w:b/>
          <w:bCs/>
          <w:color w:val="1F3864"/>
          <w:sz w:val="34"/>
          <w:szCs w:val="34"/>
        </w:rPr>
        <w:t xml:space="preserve">DOCUMENTACIÓN TÉCNICA DE ARQUITECTURA</w:t>
      </w:r>
    </w:p>
    <w:p>
      <w:pPr>
        <w:spacing w:after="60" w:before="0"/>
        <w:jc w:val="center"/>
      </w:pPr>
      <w:r>
        <w:rPr>
          <w:rFonts w:ascii="Arial" w:cs="Arial" w:eastAsia="Arial" w:hAnsi="Arial"/>
          <w:b/>
          <w:bCs/>
          <w:color w:val="2E75B6"/>
          <w:sz w:val="26"/>
          <w:szCs w:val="26"/>
        </w:rPr>
        <w:t xml:space="preserve">Sistema de Gestión de Centro de Enseñanza</w:t>
      </w:r>
    </w:p>
    <w:p>
      <w:pPr>
        <w:spacing w:after="20" w:before="0"/>
        <w:jc w:val="center"/>
      </w:pPr>
      <w:r>
        <w:rPr>
          <w:rFonts w:ascii="Arial" w:cs="Arial" w:eastAsia="Arial" w:hAnsi="Arial"/>
          <w:b w:val="false"/>
          <w:bCs w:val="false"/>
          <w:color w:val="555555"/>
          <w:sz w:val="24"/>
          <w:szCs w:val="24"/>
        </w:rPr>
        <w:t xml:space="preserve">Aplicación Web Full Stack</w:t>
      </w:r>
    </w:p>
    <w:p>
      <w:pPr>
        <w:spacing w:after="0" w:before="0"/>
        <w:jc w:val="center"/>
      </w:pPr>
      <w:r>
        <w:rPr>
          <w:rFonts w:ascii="Arial" w:cs="Arial" w:eastAsia="Arial" w:hAnsi="Arial"/>
          <w:b w:val="false"/>
          <w:bCs w:val="false"/>
          <w:color w:val="777777"/>
          <w:sz w:val="22"/>
          <w:szCs w:val="22"/>
        </w:rPr>
        <w:t xml:space="preserve">React · Node.js · Express · MySQL</w:t>
      </w:r>
    </w:p>
    <w:p>
      <w:pPr>
        <w:pBdr>
          <w:bottom w:val="single" w:color="CCCCCC" w:sz="2" w:space="1"/>
        </w:pBdr>
        <w:spacing w:after="60" w:before="60"/>
        <w:jc w:val="center"/>
      </w:pPr>
      <w:r>
        <w:rPr>
          <w:sz w:val="4"/>
          <w:szCs w:val="4"/>
        </w:rP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left w:val="none"/>
              <w:bottom w:val="none"/>
              <w:right w:val="none"/>
            </w:tcBorders>
            <w:shd w:fill="EBF3FB" w:val="clear"/>
            <w:tcMar>
              <w:top w:type="dxa" w:w="80"/>
              <w:left w:type="dxa" w:w="140"/>
              <w:bottom w:type="dxa" w:w="80"/>
              <w:right w:type="dxa" w:w="100"/>
            </w:tcMar>
          </w:tcPr>
          <w:p>
            <w:pPr>
              <w:jc w:val="right"/>
            </w:pPr>
            <w:r>
              <w:rPr>
                <w:rFonts w:ascii="Arial" w:cs="Arial" w:eastAsia="Arial" w:hAnsi="Arial"/>
                <w:b/>
                <w:bCs/>
                <w:color w:val="1F3864"/>
                <w:sz w:val="22"/>
                <w:szCs w:val="22"/>
              </w:rPr>
              <w:t xml:space="preserve">Institución:</w:t>
            </w:r>
          </w:p>
        </w:tc>
        <w:tc>
          <w:tcPr>
            <w:tcW w:type="dxa" w:w="6560"/>
            <w:tcBorders>
              <w:top w:val="none"/>
              <w:left w:val="single" w:color="2E75B6" w:sz="4"/>
              <w:bottom w:val="none"/>
              <w:right w:val="none"/>
            </w:tcBorders>
            <w:tcMar>
              <w:top w:type="dxa" w:w="80"/>
              <w:left w:type="dxa" w:w="160"/>
              <w:bottom w:type="dxa" w:w="80"/>
              <w:right w:type="dxa" w:w="80"/>
            </w:tcMar>
          </w:tcPr>
          <w:p>
            <w:r>
              <w:rPr>
                <w:rFonts w:ascii="Arial" w:cs="Arial" w:eastAsia="Arial" w:hAnsi="Arial"/>
                <w:color w:val="1A1A1A"/>
                <w:sz w:val="22"/>
                <w:szCs w:val="22"/>
              </w:rPr>
              <w:t xml:space="preserve">Universidad Libre Seccional Pereira</w:t>
            </w:r>
          </w:p>
        </w:tc>
      </w:tr>
      <w:tr>
        <w:tc>
          <w:tcPr>
            <w:tcW w:type="dxa" w:w="2800"/>
            <w:tcBorders>
              <w:top w:val="none"/>
              <w:left w:val="none"/>
              <w:bottom w:val="none"/>
              <w:right w:val="none"/>
            </w:tcBorders>
            <w:shd w:fill="EBF3FB" w:val="clear"/>
            <w:tcMar>
              <w:top w:type="dxa" w:w="80"/>
              <w:left w:type="dxa" w:w="140"/>
              <w:bottom w:type="dxa" w:w="80"/>
              <w:right w:type="dxa" w:w="100"/>
            </w:tcMar>
          </w:tcPr>
          <w:p>
            <w:pPr>
              <w:jc w:val="right"/>
            </w:pPr>
            <w:r>
              <w:rPr>
                <w:rFonts w:ascii="Arial" w:cs="Arial" w:eastAsia="Arial" w:hAnsi="Arial"/>
                <w:b/>
                <w:bCs/>
                <w:color w:val="1F3864"/>
                <w:sz w:val="22"/>
                <w:szCs w:val="22"/>
              </w:rPr>
              <w:t xml:space="preserve">Sede:</w:t>
            </w:r>
          </w:p>
        </w:tc>
        <w:tc>
          <w:tcPr>
            <w:tcW w:type="dxa" w:w="6560"/>
            <w:tcBorders>
              <w:top w:val="none"/>
              <w:left w:val="single" w:color="2E75B6" w:sz="4"/>
              <w:bottom w:val="none"/>
              <w:right w:val="none"/>
            </w:tcBorders>
            <w:tcMar>
              <w:top w:type="dxa" w:w="80"/>
              <w:left w:type="dxa" w:w="160"/>
              <w:bottom w:type="dxa" w:w="80"/>
              <w:right w:type="dxa" w:w="80"/>
            </w:tcMar>
          </w:tcPr>
          <w:p>
            <w:r>
              <w:rPr>
                <w:rFonts w:ascii="Arial" w:cs="Arial" w:eastAsia="Arial" w:hAnsi="Arial"/>
                <w:color w:val="1A1A1A"/>
                <w:sz w:val="22"/>
                <w:szCs w:val="22"/>
              </w:rPr>
              <w:t xml:space="preserve">Belmonte</w:t>
            </w:r>
          </w:p>
        </w:tc>
      </w:tr>
      <w:tr>
        <w:tc>
          <w:tcPr>
            <w:tcW w:type="dxa" w:w="2800"/>
            <w:tcBorders>
              <w:top w:val="none"/>
              <w:left w:val="none"/>
              <w:bottom w:val="none"/>
              <w:right w:val="none"/>
            </w:tcBorders>
            <w:shd w:fill="EBF3FB" w:val="clear"/>
            <w:tcMar>
              <w:top w:type="dxa" w:w="80"/>
              <w:left w:type="dxa" w:w="140"/>
              <w:bottom w:type="dxa" w:w="80"/>
              <w:right w:type="dxa" w:w="100"/>
            </w:tcMar>
          </w:tcPr>
          <w:p>
            <w:pPr>
              <w:jc w:val="right"/>
            </w:pPr>
            <w:r>
              <w:rPr>
                <w:rFonts w:ascii="Arial" w:cs="Arial" w:eastAsia="Arial" w:hAnsi="Arial"/>
                <w:b/>
                <w:bCs/>
                <w:color w:val="1F3864"/>
                <w:sz w:val="22"/>
                <w:szCs w:val="22"/>
              </w:rPr>
              <w:t xml:space="preserve">Facultad:</w:t>
            </w:r>
          </w:p>
        </w:tc>
        <w:tc>
          <w:tcPr>
            <w:tcW w:type="dxa" w:w="6560"/>
            <w:tcBorders>
              <w:top w:val="none"/>
              <w:left w:val="single" w:color="2E75B6" w:sz="4"/>
              <w:bottom w:val="none"/>
              <w:right w:val="none"/>
            </w:tcBorders>
            <w:tcMar>
              <w:top w:type="dxa" w:w="80"/>
              <w:left w:type="dxa" w:w="160"/>
              <w:bottom w:type="dxa" w:w="80"/>
              <w:right w:type="dxa" w:w="80"/>
            </w:tcMar>
          </w:tcPr>
          <w:p>
            <w:r>
              <w:rPr>
                <w:rFonts w:ascii="Arial" w:cs="Arial" w:eastAsia="Arial" w:hAnsi="Arial"/>
                <w:color w:val="1A1A1A"/>
                <w:sz w:val="22"/>
                <w:szCs w:val="22"/>
              </w:rPr>
              <w:t xml:space="preserve">Ingeniería de Sistemas</w:t>
            </w:r>
          </w:p>
        </w:tc>
      </w:tr>
      <w:tr>
        <w:tc>
          <w:tcPr>
            <w:tcW w:type="dxa" w:w="2800"/>
            <w:tcBorders>
              <w:top w:val="none"/>
              <w:left w:val="none"/>
              <w:bottom w:val="none"/>
              <w:right w:val="none"/>
            </w:tcBorders>
            <w:shd w:fill="EBF3FB" w:val="clear"/>
            <w:tcMar>
              <w:top w:type="dxa" w:w="80"/>
              <w:left w:type="dxa" w:w="140"/>
              <w:bottom w:type="dxa" w:w="80"/>
              <w:right w:type="dxa" w:w="100"/>
            </w:tcMar>
          </w:tcPr>
          <w:p>
            <w:pPr>
              <w:jc w:val="right"/>
            </w:pPr>
            <w:r>
              <w:rPr>
                <w:rFonts w:ascii="Arial" w:cs="Arial" w:eastAsia="Arial" w:hAnsi="Arial"/>
                <w:b/>
                <w:bCs/>
                <w:color w:val="1F3864"/>
                <w:sz w:val="22"/>
                <w:szCs w:val="22"/>
              </w:rPr>
              <w:t xml:space="preserve">Asignatura:</w:t>
            </w:r>
          </w:p>
        </w:tc>
        <w:tc>
          <w:tcPr>
            <w:tcW w:type="dxa" w:w="6560"/>
            <w:tcBorders>
              <w:top w:val="none"/>
              <w:left w:val="single" w:color="2E75B6" w:sz="4"/>
              <w:bottom w:val="none"/>
              <w:right w:val="none"/>
            </w:tcBorders>
            <w:tcMar>
              <w:top w:type="dxa" w:w="80"/>
              <w:left w:type="dxa" w:w="160"/>
              <w:bottom w:type="dxa" w:w="80"/>
              <w:right w:type="dxa" w:w="80"/>
            </w:tcMar>
          </w:tcPr>
          <w:p>
            <w:r>
              <w:rPr>
                <w:rFonts w:ascii="Arial" w:cs="Arial" w:eastAsia="Arial" w:hAnsi="Arial"/>
                <w:color w:val="1A1A1A"/>
                <w:sz w:val="22"/>
                <w:szCs w:val="22"/>
              </w:rPr>
              <w:t xml:space="preserve">Programación II — Cliente / Servidor</w:t>
            </w:r>
          </w:p>
        </w:tc>
      </w:tr>
      <w:tr>
        <w:tc>
          <w:tcPr>
            <w:tcW w:type="dxa" w:w="2800"/>
            <w:tcBorders>
              <w:top w:val="none"/>
              <w:left w:val="none"/>
              <w:bottom w:val="none"/>
              <w:right w:val="none"/>
            </w:tcBorders>
            <w:shd w:fill="EBF3FB" w:val="clear"/>
            <w:tcMar>
              <w:top w:type="dxa" w:w="80"/>
              <w:left w:type="dxa" w:w="140"/>
              <w:bottom w:type="dxa" w:w="80"/>
              <w:right w:type="dxa" w:w="100"/>
            </w:tcMar>
          </w:tcPr>
          <w:p>
            <w:pPr>
              <w:jc w:val="right"/>
            </w:pPr>
            <w:r>
              <w:rPr>
                <w:rFonts w:ascii="Arial" w:cs="Arial" w:eastAsia="Arial" w:hAnsi="Arial"/>
                <w:b/>
                <w:bCs/>
                <w:color w:val="1F3864"/>
                <w:sz w:val="22"/>
                <w:szCs w:val="22"/>
              </w:rPr>
              <w:t xml:space="preserve">Docente:</w:t>
            </w:r>
          </w:p>
        </w:tc>
        <w:tc>
          <w:tcPr>
            <w:tcW w:type="dxa" w:w="6560"/>
            <w:tcBorders>
              <w:top w:val="none"/>
              <w:left w:val="single" w:color="2E75B6" w:sz="4"/>
              <w:bottom w:val="none"/>
              <w:right w:val="none"/>
            </w:tcBorders>
            <w:tcMar>
              <w:top w:type="dxa" w:w="80"/>
              <w:left w:type="dxa" w:w="160"/>
              <w:bottom w:type="dxa" w:w="80"/>
              <w:right w:type="dxa" w:w="80"/>
            </w:tcMar>
          </w:tcPr>
          <w:p>
            <w:r>
              <w:rPr>
                <w:rFonts w:ascii="Arial" w:cs="Arial" w:eastAsia="Arial" w:hAnsi="Arial"/>
                <w:color w:val="1A1A1A"/>
                <w:sz w:val="22"/>
                <w:szCs w:val="22"/>
              </w:rPr>
              <w:t xml:space="preserve">Ing. Raúl Alberto Gaviria Valencia</w:t>
            </w:r>
          </w:p>
        </w:tc>
      </w:tr>
      <w:tr>
        <w:tc>
          <w:tcPr>
            <w:tcW w:type="dxa" w:w="2800"/>
            <w:tcBorders>
              <w:top w:val="none"/>
              <w:left w:val="none"/>
              <w:bottom w:val="none"/>
              <w:right w:val="none"/>
            </w:tcBorders>
            <w:shd w:fill="EBF3FB" w:val="clear"/>
            <w:tcMar>
              <w:top w:type="dxa" w:w="80"/>
              <w:left w:type="dxa" w:w="140"/>
              <w:bottom w:type="dxa" w:w="80"/>
              <w:right w:type="dxa" w:w="100"/>
            </w:tcMar>
          </w:tcPr>
          <w:p>
            <w:pPr>
              <w:jc w:val="right"/>
            </w:pPr>
            <w:r>
              <w:rPr>
                <w:rFonts w:ascii="Arial" w:cs="Arial" w:eastAsia="Arial" w:hAnsi="Arial"/>
                <w:b/>
                <w:bCs/>
                <w:color w:val="1F3864"/>
                <w:sz w:val="22"/>
                <w:szCs w:val="22"/>
              </w:rPr>
              <w:t xml:space="preserve">Estudiantes:</w:t>
            </w:r>
          </w:p>
        </w:tc>
        <w:tc>
          <w:tcPr>
            <w:tcW w:type="dxa" w:w="6560"/>
            <w:tcBorders>
              <w:top w:val="none"/>
              <w:left w:val="single" w:color="2E75B6" w:sz="4"/>
              <w:bottom w:val="none"/>
              <w:right w:val="none"/>
            </w:tcBorders>
            <w:tcMar>
              <w:top w:type="dxa" w:w="80"/>
              <w:left w:type="dxa" w:w="160"/>
              <w:bottom w:type="dxa" w:w="80"/>
              <w:right w:type="dxa" w:w="80"/>
            </w:tcMar>
          </w:tcPr>
          <w:p>
            <w:r>
              <w:rPr>
                <w:rFonts w:ascii="Arial" w:cs="Arial" w:eastAsia="Arial" w:hAnsi="Arial"/>
                <w:color w:val="1A1A1A"/>
                <w:sz w:val="22"/>
                <w:szCs w:val="22"/>
              </w:rPr>
              <w:t xml:space="preserve">Juan Manuel Londoño Castañeda</w:t>
            </w:r>
          </w:p>
        </w:tc>
      </w:tr>
      <w:tr>
        <w:tc>
          <w:tcPr>
            <w:tcW w:type="dxa" w:w="2800"/>
            <w:tcBorders>
              <w:top w:val="none"/>
              <w:left w:val="none"/>
              <w:bottom w:val="none"/>
              <w:right w:val="none"/>
            </w:tcBorders>
            <w:shd w:fill="EBF3FB" w:val="clear"/>
            <w:tcMar>
              <w:top w:type="dxa" w:w="80"/>
              <w:left w:type="dxa" w:w="140"/>
              <w:bottom w:type="dxa" w:w="80"/>
              <w:right w:type="dxa" w:w="100"/>
            </w:tcMar>
          </w:tcPr>
          <w:p>
            <w:pPr>
              <w:jc w:val="right"/>
            </w:pPr>
            <w:r>
              <w:rPr>
                <w:rFonts w:ascii="Arial" w:cs="Arial" w:eastAsia="Arial" w:hAnsi="Arial"/>
                <w:b/>
                <w:bCs/>
                <w:color w:val="1F3864"/>
                <w:sz w:val="22"/>
                <w:szCs w:val="22"/>
              </w:rPr>
              <w:t xml:space="preserve"/>
            </w:r>
          </w:p>
        </w:tc>
        <w:tc>
          <w:tcPr>
            <w:tcW w:type="dxa" w:w="6560"/>
            <w:tcBorders>
              <w:top w:val="none"/>
              <w:left w:val="single" w:color="2E75B6" w:sz="4"/>
              <w:bottom w:val="none"/>
              <w:right w:val="none"/>
            </w:tcBorders>
            <w:tcMar>
              <w:top w:type="dxa" w:w="80"/>
              <w:left w:type="dxa" w:w="160"/>
              <w:bottom w:type="dxa" w:w="80"/>
              <w:right w:type="dxa" w:w="80"/>
            </w:tcMar>
          </w:tcPr>
          <w:p>
            <w:r>
              <w:rPr>
                <w:rFonts w:ascii="Arial" w:cs="Arial" w:eastAsia="Arial" w:hAnsi="Arial"/>
                <w:color w:val="1A1A1A"/>
                <w:sz w:val="22"/>
                <w:szCs w:val="22"/>
              </w:rPr>
              <w:t xml:space="preserve">Juan David García</w:t>
            </w:r>
          </w:p>
        </w:tc>
      </w:tr>
      <w:tr>
        <w:tc>
          <w:tcPr>
            <w:tcW w:type="dxa" w:w="2800"/>
            <w:tcBorders>
              <w:top w:val="none"/>
              <w:left w:val="none"/>
              <w:bottom w:val="none"/>
              <w:right w:val="none"/>
            </w:tcBorders>
            <w:shd w:fill="EBF3FB" w:val="clear"/>
            <w:tcMar>
              <w:top w:type="dxa" w:w="80"/>
              <w:left w:type="dxa" w:w="140"/>
              <w:bottom w:type="dxa" w:w="80"/>
              <w:right w:type="dxa" w:w="100"/>
            </w:tcMar>
          </w:tcPr>
          <w:p>
            <w:pPr>
              <w:jc w:val="right"/>
            </w:pPr>
            <w:r>
              <w:rPr>
                <w:rFonts w:ascii="Arial" w:cs="Arial" w:eastAsia="Arial" w:hAnsi="Arial"/>
                <w:b/>
                <w:bCs/>
                <w:color w:val="1F3864"/>
                <w:sz w:val="22"/>
                <w:szCs w:val="22"/>
              </w:rPr>
              <w:t xml:space="preserve">Semestre:</w:t>
            </w:r>
          </w:p>
        </w:tc>
        <w:tc>
          <w:tcPr>
            <w:tcW w:type="dxa" w:w="6560"/>
            <w:tcBorders>
              <w:top w:val="none"/>
              <w:left w:val="single" w:color="2E75B6" w:sz="4"/>
              <w:bottom w:val="none"/>
              <w:right w:val="none"/>
            </w:tcBorders>
            <w:tcMar>
              <w:top w:type="dxa" w:w="80"/>
              <w:left w:type="dxa" w:w="160"/>
              <w:bottom w:type="dxa" w:w="80"/>
              <w:right w:type="dxa" w:w="80"/>
            </w:tcMar>
          </w:tcPr>
          <w:p>
            <w:r>
              <w:rPr>
                <w:rFonts w:ascii="Arial" w:cs="Arial" w:eastAsia="Arial" w:hAnsi="Arial"/>
                <w:color w:val="1A1A1A"/>
                <w:sz w:val="22"/>
                <w:szCs w:val="22"/>
              </w:rPr>
              <w:t xml:space="preserve">2026-1</w:t>
            </w:r>
          </w:p>
        </w:tc>
      </w:tr>
      <w:tr>
        <w:tc>
          <w:tcPr>
            <w:tcW w:type="dxa" w:w="2800"/>
            <w:tcBorders>
              <w:top w:val="none"/>
              <w:left w:val="none"/>
              <w:bottom w:val="none"/>
              <w:right w:val="none"/>
            </w:tcBorders>
            <w:shd w:fill="EBF3FB" w:val="clear"/>
            <w:tcMar>
              <w:top w:type="dxa" w:w="80"/>
              <w:left w:type="dxa" w:w="140"/>
              <w:bottom w:type="dxa" w:w="80"/>
              <w:right w:type="dxa" w:w="100"/>
            </w:tcMar>
          </w:tcPr>
          <w:p>
            <w:pPr>
              <w:jc w:val="right"/>
            </w:pPr>
            <w:r>
              <w:rPr>
                <w:rFonts w:ascii="Arial" w:cs="Arial" w:eastAsia="Arial" w:hAnsi="Arial"/>
                <w:b/>
                <w:bCs/>
                <w:color w:val="1F3864"/>
                <w:sz w:val="22"/>
                <w:szCs w:val="22"/>
              </w:rPr>
              <w:t xml:space="preserve">Fecha de entrega:</w:t>
            </w:r>
          </w:p>
        </w:tc>
        <w:tc>
          <w:tcPr>
            <w:tcW w:type="dxa" w:w="6560"/>
            <w:tcBorders>
              <w:top w:val="none"/>
              <w:left w:val="single" w:color="2E75B6" w:sz="4"/>
              <w:bottom w:val="none"/>
              <w:right w:val="none"/>
            </w:tcBorders>
            <w:tcMar>
              <w:top w:type="dxa" w:w="80"/>
              <w:left w:type="dxa" w:w="160"/>
              <w:bottom w:type="dxa" w:w="80"/>
              <w:right w:type="dxa" w:w="80"/>
            </w:tcMar>
          </w:tcPr>
          <w:p>
            <w:r>
              <w:rPr>
                <w:rFonts w:ascii="Arial" w:cs="Arial" w:eastAsia="Arial" w:hAnsi="Arial"/>
                <w:color w:val="1A1A1A"/>
                <w:sz w:val="22"/>
                <w:szCs w:val="22"/>
              </w:rPr>
              <w:t xml:space="preserve">5 de mayo de 2026</w:t>
            </w:r>
          </w:p>
        </w:tc>
      </w:tr>
    </w:tbl>
    <w:p>
      <w:r>
        <w:t xml:space="preserve"/>
      </w:r>
    </w:p>
    <w:p>
      <w:r>
        <w:br w:type="page"/>
      </w:r>
    </w:p>
    <w:p>
      <w:pPr>
        <w:pStyle w:val="Heading1"/>
        <w:pBdr>
          <w:bottom w:val="single" w:color="2E75B6" w:sz="6" w:space="1"/>
        </w:pBdr>
        <w:spacing w:after="160" w:before="360"/>
      </w:pPr>
      <w:r>
        <w:rPr>
          <w:rFonts w:ascii="Arial" w:cs="Arial" w:eastAsia="Arial" w:hAnsi="Arial"/>
          <w:b/>
          <w:bCs/>
          <w:color w:val="1F3864"/>
          <w:sz w:val="36"/>
          <w:szCs w:val="36"/>
        </w:rPr>
        <w:t xml:space="preserve">1. Diagrama de Arquitectura del Sistema</w:t>
      </w:r>
    </w:p>
    <w:p>
      <w:pPr>
        <w:spacing w:after="80" w:before="60"/>
      </w:pPr>
      <w:r>
        <w:rPr>
          <w:rFonts w:ascii="Arial" w:cs="Arial" w:eastAsia="Arial" w:hAnsi="Arial"/>
          <w:b w:val="false"/>
          <w:bCs w:val="false"/>
          <w:color w:val="333333"/>
          <w:sz w:val="22"/>
          <w:szCs w:val="22"/>
        </w:rPr>
        <w:t xml:space="preserve">El sistema implementa una arquitectura de tres capas (Three-Tier Architecture) con separación clara de responsabilidades. Cada capa se comunica exclusivamente con la capa adyacente mediante protocolos estándar.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pPr>
              <w:jc w:val="center"/>
            </w:pPr>
            <w:r>
              <w:rPr>
                <w:rFonts w:ascii="Arial" w:cs="Arial" w:eastAsia="Arial" w:hAnsi="Arial"/>
                <w:b/>
                <w:bCs/>
                <w:color w:val="1F3864"/>
                <w:sz w:val="24"/>
                <w:szCs w:val="24"/>
              </w:rPr>
              <w:t xml:space="preserve">⚛  FRONTEND — Capa de Presentación</w:t>
            </w:r>
          </w:p>
          <w:p>
            <w:pPr>
              <w:jc w:val="center"/>
            </w:pPr>
            <w:r>
              <w:rPr>
                <w:rFonts w:ascii="Arial" w:cs="Arial" w:eastAsia="Arial" w:hAnsi="Arial"/>
                <w:color w:val="444444"/>
                <w:sz w:val="20"/>
                <w:szCs w:val="20"/>
              </w:rPr>
              <w:t xml:space="preserve">React 18 + Vite · TailwindCSS · React Router v6 · Axios · SweetAlert2</w:t>
            </w:r>
          </w:p>
          <w:p>
            <w:pPr>
              <w:jc w:val="center"/>
            </w:pPr>
            <w:r>
              <w:rPr>
                <w:rFonts w:ascii="Arial" w:cs="Arial" w:eastAsia="Arial" w:hAnsi="Arial"/>
                <w:color w:val="2E75B6"/>
                <w:sz w:val="18"/>
                <w:szCs w:val="18"/>
              </w:rPr>
              <w:t xml:space="preserve">http://localhost:5173</w:t>
            </w:r>
          </w:p>
        </w:tc>
      </w:tr>
      <w:tr>
        <w:tc>
          <w:tcPr>
            <w:tcW w:type="dxa" w:w="9360"/>
            <w:tcBorders>
              <w:top w:val="none"/>
              <w:left w:val="none"/>
              <w:bottom w:val="none"/>
              <w:right w:val="none"/>
            </w:tcBorders>
            <w:tcMar>
              <w:top w:type="dxa" w:w="40"/>
              <w:left w:type="dxa" w:w="0"/>
              <w:bottom w:type="dxa" w:w="40"/>
              <w:right w:type="dxa" w:w="0"/>
            </w:tcMar>
          </w:tcPr>
          <w:p>
            <w:pPr>
              <w:jc w:val="center"/>
            </w:pPr>
            <w:r>
              <w:rPr>
                <w:rFonts w:ascii="Arial" w:cs="Arial" w:eastAsia="Arial" w:hAnsi="Arial"/>
                <w:color w:val="2E75B6"/>
                <w:sz w:val="20"/>
                <w:szCs w:val="20"/>
              </w:rPr>
              <w:t xml:space="preserve">↕  HTTP/JSON via Axios  ↕   Authorization: Bearer &lt;JWT&gt;</w:t>
            </w:r>
          </w:p>
        </w:tc>
      </w:tr>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jc w:val="center"/>
            </w:pPr>
            <w:r>
              <w:rPr>
                <w:rFonts w:ascii="Arial" w:cs="Arial" w:eastAsia="Arial" w:hAnsi="Arial"/>
                <w:b/>
                <w:bCs/>
                <w:color w:val="1B5E20"/>
                <w:sz w:val="24"/>
                <w:szCs w:val="24"/>
              </w:rPr>
              <w:t xml:space="preserve">🖥  BACKEND — Capa de Lógica de Negocio</w:t>
            </w:r>
          </w:p>
          <w:p>
            <w:pPr>
              <w:jc w:val="center"/>
            </w:pPr>
            <w:r>
              <w:rPr>
                <w:rFonts w:ascii="Arial" w:cs="Arial" w:eastAsia="Arial" w:hAnsi="Arial"/>
                <w:color w:val="444444"/>
                <w:sz w:val="20"/>
                <w:szCs w:val="20"/>
              </w:rPr>
              <w:t xml:space="preserve">Node.js v18 · Express v4 · bcrypt v5 · jsonwebtoken v9 · mysql2 v3</w:t>
            </w:r>
          </w:p>
          <w:p>
            <w:pPr>
              <w:jc w:val="center"/>
            </w:pPr>
            <w:r>
              <w:rPr>
                <w:rFonts w:ascii="Arial" w:cs="Arial" w:eastAsia="Arial" w:hAnsi="Arial"/>
                <w:color w:val="2E7D32"/>
                <w:sz w:val="18"/>
                <w:szCs w:val="18"/>
              </w:rPr>
              <w:t xml:space="preserve">http://localhost:3001</w:t>
            </w:r>
          </w:p>
        </w:tc>
      </w:tr>
      <w:tr>
        <w:tc>
          <w:tcPr>
            <w:tcW w:type="dxa" w:w="9360"/>
            <w:tcBorders>
              <w:top w:val="none"/>
              <w:left w:val="none"/>
              <w:bottom w:val="none"/>
              <w:right w:val="none"/>
            </w:tcBorders>
            <w:tcMar>
              <w:top w:type="dxa" w:w="40"/>
              <w:left w:type="dxa" w:w="0"/>
              <w:bottom w:type="dxa" w:w="40"/>
              <w:right w:type="dxa" w:w="0"/>
            </w:tcMar>
          </w:tcPr>
          <w:p>
            <w:pPr>
              <w:jc w:val="center"/>
            </w:pPr>
            <w:r>
              <w:rPr>
                <w:rFonts w:ascii="Arial" w:cs="Arial" w:eastAsia="Arial" w:hAnsi="Arial"/>
                <w:color w:val="888888"/>
                <w:sz w:val="20"/>
                <w:szCs w:val="20"/>
              </w:rPr>
              <w:t xml:space="preserve">↕  SQL queries via mysql2  ↕   localhost:3306</w:t>
            </w:r>
          </w:p>
        </w:tc>
      </w:tr>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jc w:val="center"/>
            </w:pPr>
            <w:r>
              <w:rPr>
                <w:rFonts w:ascii="Arial" w:cs="Arial" w:eastAsia="Arial" w:hAnsi="Arial"/>
                <w:b/>
                <w:bCs/>
                <w:color w:val="E65100"/>
                <w:sz w:val="24"/>
                <w:szCs w:val="24"/>
              </w:rPr>
              <w:t xml:space="preserve">🗄  BASE DE DATOS — Capa de Persistencia</w:t>
            </w:r>
          </w:p>
          <w:p>
            <w:pPr>
              <w:jc w:val="center"/>
            </w:pPr>
            <w:r>
              <w:rPr>
                <w:rFonts w:ascii="Arial" w:cs="Arial" w:eastAsia="Arial" w:hAnsi="Arial"/>
                <w:color w:val="444444"/>
                <w:sz w:val="20"/>
                <w:szCs w:val="20"/>
              </w:rPr>
              <w:t xml:space="preserve">MySQL 8.x · 8 tablas · Modelo relacional normalizado (3FN)</w:t>
            </w:r>
          </w:p>
          <w:p>
            <w:pPr>
              <w:jc w:val="center"/>
            </w:pPr>
            <w:r>
              <w:rPr>
                <w:rFonts w:ascii="Arial" w:cs="Arial" w:eastAsia="Arial" w:hAnsi="Arial"/>
                <w:color w:val="E65100"/>
                <w:sz w:val="18"/>
                <w:szCs w:val="18"/>
              </w:rPr>
              <w:t xml:space="preserve">BD: centro_ensenanza_db   puerto: 3306</w:t>
            </w:r>
          </w:p>
        </w:tc>
      </w:tr>
    </w:tbl>
    <w:p>
      <w:r>
        <w:t xml:space="preserve"/>
      </w:r>
    </w:p>
    <w:p>
      <w:pPr>
        <w:pStyle w:val="Heading2"/>
        <w:spacing w:after="120" w:before="280"/>
      </w:pPr>
      <w:r>
        <w:rPr>
          <w:rFonts w:ascii="Arial" w:cs="Arial" w:eastAsia="Arial" w:hAnsi="Arial"/>
          <w:b/>
          <w:bCs/>
          <w:color w:val="2E75B6"/>
          <w:sz w:val="28"/>
          <w:szCs w:val="28"/>
        </w:rPr>
        <w:t xml:space="preserve">Flujo típico de una petición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8"/>
              <w:bottom w:val="single" w:color="2E75B6" w:sz="3"/>
              <w:right w:val="single" w:color="CCCCCC" w:sz="1"/>
            </w:tcBorders>
            <w:shd w:fill="EBF3FB" w:val="clear"/>
            <w:tcMar>
              <w:top w:type="dxa" w:w="120"/>
              <w:left w:type="dxa" w:w="200"/>
              <w:bottom w:type="dxa" w:w="120"/>
              <w:right w:type="dxa" w:w="120"/>
            </w:tcMar>
          </w:tcPr>
          <w:p>
            <w:r>
              <w:rPr>
                <w:rFonts w:ascii="Arial" w:cs="Arial" w:eastAsia="Arial" w:hAnsi="Arial"/>
                <w:b/>
                <w:bCs/>
                <w:color w:val="1F3864"/>
                <w:sz w:val="22"/>
                <w:szCs w:val="22"/>
              </w:rPr>
              <w:t xml:space="preserve">Ejemplo: listar estudiantes</w:t>
            </w:r>
          </w:p>
          <w:p>
            <w:r>
              <w:rPr>
                <w:rFonts w:ascii="Arial" w:cs="Arial" w:eastAsia="Arial" w:hAnsi="Arial"/>
                <w:sz w:val="20"/>
                <w:szCs w:val="20"/>
              </w:rPr>
              <w:t xml:space="preserve">1. El usuario hace clic en 'Ver Estudiantes' en el Dashboard de React.</w:t>
            </w:r>
          </w:p>
          <w:p>
            <w:r>
              <w:rPr>
                <w:rFonts w:ascii="Arial" w:cs="Arial" w:eastAsia="Arial" w:hAnsi="Arial"/>
                <w:sz w:val="20"/>
                <w:szCs w:val="20"/>
              </w:rPr>
              <w:t xml:space="preserve">2. React ejecuta: axios.get('http://localhost:3001/api/estudiantes', { headers: { Authorization: 'Bearer &lt;token&gt;' } })</w:t>
            </w:r>
          </w:p>
          <w:p>
            <w:r>
              <w:rPr>
                <w:rFonts w:ascii="Arial" w:cs="Arial" w:eastAsia="Arial" w:hAnsi="Arial"/>
                <w:sz w:val="20"/>
                <w:szCs w:val="20"/>
              </w:rPr>
              <w:t xml:space="preserve">3. Express recibe el request y el middleware verificarToken() valida el JWT con JWT_SECRET.</w:t>
            </w:r>
          </w:p>
          <w:p>
            <w:r>
              <w:rPr>
                <w:rFonts w:ascii="Arial" w:cs="Arial" w:eastAsia="Arial" w:hAnsi="Arial"/>
                <w:sz w:val="20"/>
                <w:szCs w:val="20"/>
              </w:rPr>
              <w:t xml:space="preserve">4. El controlador estudianteController llama a listarEstudiantes() del modelo.</w:t>
            </w:r>
          </w:p>
          <w:p>
            <w:r>
              <w:rPr>
                <w:rFonts w:ascii="Arial" w:cs="Arial" w:eastAsia="Arial" w:hAnsi="Arial"/>
                <w:sz w:val="20"/>
                <w:szCs w:val="20"/>
              </w:rPr>
              <w:t xml:space="preserve">5. mysql2 ejecuta: SELECT * FROM Estudiante ORDER BY id_estudiante DESC</w:t>
            </w:r>
          </w:p>
          <w:p>
            <w:r>
              <w:rPr>
                <w:rFonts w:ascii="Arial" w:cs="Arial" w:eastAsia="Arial" w:hAnsi="Arial"/>
                <w:sz w:val="20"/>
                <w:szCs w:val="20"/>
              </w:rPr>
              <w:t xml:space="preserve">6. MySQL devuelve los registros al modelo, que los retorna al controlador.</w:t>
            </w:r>
          </w:p>
          <w:p>
            <w:r>
              <w:rPr>
                <w:rFonts w:ascii="Arial" w:cs="Arial" w:eastAsia="Arial" w:hAnsi="Arial"/>
                <w:sz w:val="20"/>
                <w:szCs w:val="20"/>
              </w:rPr>
              <w:t xml:space="preserve">7. Express responde: res.status(200).json({ success: true, data: rows, message: '...' })</w:t>
            </w:r>
          </w:p>
          <w:p>
            <w:r>
              <w:rPr>
                <w:rFonts w:ascii="Arial" w:cs="Arial" w:eastAsia="Arial" w:hAnsi="Arial"/>
                <w:sz w:val="20"/>
                <w:szCs w:val="20"/>
              </w:rPr>
              <w:t xml:space="preserve">8. Axios recibe el JSON y React actualiza el estado con setData(response.data).</w:t>
            </w:r>
          </w:p>
          <w:p>
            <w:r>
              <w:rPr>
                <w:rFonts w:ascii="Arial" w:cs="Arial" w:eastAsia="Arial" w:hAnsi="Arial"/>
                <w:sz w:val="20"/>
                <w:szCs w:val="20"/>
              </w:rPr>
              <w:t xml:space="preserve">9. React re-renderiza la tabla con los nuevos datos sin recargar la página.</w:t>
            </w:r>
          </w:p>
        </w:tc>
      </w:tr>
    </w:tbl>
    <w:p>
      <w:r>
        <w:br w:type="page"/>
      </w:r>
    </w:p>
    <w:p>
      <w:pPr>
        <w:pStyle w:val="Heading1"/>
        <w:pBdr>
          <w:bottom w:val="single" w:color="2E75B6" w:sz="6" w:space="1"/>
        </w:pBdr>
        <w:spacing w:after="160" w:before="360"/>
      </w:pPr>
      <w:r>
        <w:rPr>
          <w:rFonts w:ascii="Arial" w:cs="Arial" w:eastAsia="Arial" w:hAnsi="Arial"/>
          <w:b/>
          <w:bCs/>
          <w:color w:val="1F3864"/>
          <w:sz w:val="36"/>
          <w:szCs w:val="36"/>
        </w:rPr>
        <w:t xml:space="preserve">2. Descripción de Componentes y Responsabilidades</w:t>
      </w:r>
    </w:p>
    <w:p>
      <w:pPr>
        <w:spacing w:after="80" w:before="60"/>
      </w:pPr>
      <w:r>
        <w:rPr>
          <w:rFonts w:ascii="Arial" w:cs="Arial" w:eastAsia="Arial" w:hAnsi="Arial"/>
          <w:b w:val="false"/>
          <w:bCs w:val="false"/>
          <w:color w:val="333333"/>
          <w:sz w:val="22"/>
          <w:szCs w:val="22"/>
        </w:rPr>
        <w:t xml:space="preserve">El proyecto sigue la estructura de carpetas obligatoria del enunciado. Cada componente tiene una única responsabilidad bien definida.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Componente</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Tecnología</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Responsabilidad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Frontend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React 18 + Vite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Renderizado de UI, captura de formularios, navegación SPA con React Router.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AuthContext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Context API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Estado global de autenticación: token JWT, usuario, rol. Persiste en localStorage.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Páginas (pages/)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React Components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Login, Registro, Dashboard, Estudiantes, Profesores, Cursos, Asignaturas, Aulas, Matrícula.</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Custom Hooks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useState / useEffect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useEstudiante, useProfesores, useCursos, useAsignaturas, useAulas, usematricula, useStats — encapsulan peticiones Axios y estado local.</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services/api.js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Axios instance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Instancia base de Axios con baseURL y header Authorization inyectado automáticamente.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RutaProtegida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React Router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HOC que verifica token en localStorage antes de renderizar rutas privadas. Redirige a /login si no hay sesión.</w:t>
            </w:r>
          </w:p>
        </w:tc>
      </w:tr>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000000"/>
                <w:sz w:val="20"/>
                <w:szCs w:val="20"/>
              </w:rPr>
              <w:t xml:space="preserve">Backend API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Node.js + Express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Servidor REST API. Escucha en el puerto 3001. Gestiona CORS, parseo JSON y routing.</w:t>
            </w:r>
          </w:p>
        </w:tc>
      </w:tr>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server.js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Express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Punto de entrada. Registra todos los routers bajo el prefijo /api/*. Habilita CORS para el origen http://localhost:5173.</w:t>
            </w:r>
          </w:p>
        </w:tc>
      </w:tr>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routes/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Express Router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Define los endpoints de cada recurso (auth, estudiantes, profesores, cursos, asignaturas, aulas, matriculas). Aplica verificarToken() como middleware global.</w:t>
            </w:r>
          </w:p>
        </w:tc>
      </w:tr>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controllers/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Async/Await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Contiene la lógica de negocio de cada recurso: validaciones, llamadas al modelo y construcción de respuesta JSON estándar { success, data, message }.</w:t>
            </w:r>
          </w:p>
        </w:tc>
      </w:tr>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models/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mysql2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Encapsulan todas las consultas SQL (SELECT, INSERT, UPDATE, DELETE). Usan prepared statements con '?' para prevenir inyección SQL.</w:t>
            </w:r>
          </w:p>
        </w:tc>
      </w:tr>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middleware/auth.js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jsonwebtoken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verificarToken(): extrae y valida el JWT del header Authorization. soloAdmin(): verifica que el rol sea 'admin' antes de continuar.</w:t>
            </w:r>
          </w:p>
        </w:tc>
      </w:tr>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authController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bcrypt + JWT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registro(): hashea la contraseña con bcrypt (10 rounds) antes de guardar. login(): compara hash y emite JWT con expiración de 8 horas.</w:t>
            </w:r>
          </w:p>
        </w:tc>
      </w:tr>
      <w:tr>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bCs/>
                <w:color w:val="000000"/>
                <w:sz w:val="20"/>
                <w:szCs w:val="20"/>
              </w:rPr>
              <w:t xml:space="preserve">Base de Datos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MySQL 8.x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Almacena todos los datos del dominio educativo en 8 tablas relacionadas.</w:t>
            </w:r>
          </w:p>
        </w:tc>
      </w:tr>
      <w:tr>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config/db.js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mysql2/promise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Pool de conexiones a MySQL. Lee credenciales desde variables de entorno (.env). Nunca expone contraseñas en el código fuente.</w:t>
            </w:r>
          </w:p>
        </w:tc>
      </w:tr>
    </w:tbl>
    <w:p>
      <w:r>
        <w:t xml:space="preserve"/>
      </w:r>
    </w:p>
    <w:p>
      <w:pPr>
        <w:pStyle w:val="Heading2"/>
        <w:spacing w:after="120" w:before="280"/>
      </w:pPr>
      <w:r>
        <w:rPr>
          <w:rFonts w:ascii="Arial" w:cs="Arial" w:eastAsia="Arial" w:hAnsi="Arial"/>
          <w:b/>
          <w:bCs/>
          <w:color w:val="2E75B6"/>
          <w:sz w:val="28"/>
          <w:szCs w:val="28"/>
        </w:rPr>
        <w:t xml:space="preserve">Estructura de carpetas del repositorio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8"/>
              <w:bottom w:val="single" w:color="2E75B6" w:sz="3"/>
              <w:right w:val="single" w:color="CCCCCC" w:sz="1"/>
            </w:tcBorders>
            <w:shd w:fill="F5F5F5" w:val="clear"/>
            <w:tcMar>
              <w:top w:type="dxa" w:w="120"/>
              <w:left w:type="dxa" w:w="200"/>
              <w:bottom w:type="dxa" w:w="120"/>
              <w:right w:type="dxa" w:w="120"/>
            </w:tcMar>
          </w:tcPr>
          <w:p>
            <w:pPr>
              <w:spacing w:after="0" w:before="0"/>
            </w:pPr>
            <w:r>
              <w:rPr>
                <w:rFonts w:ascii="Courier New" w:cs="Courier New" w:eastAsia="Courier New" w:hAnsi="Courier New"/>
                <w:color w:val="1A1A2E"/>
                <w:sz w:val="18"/>
                <w:szCs w:val="18"/>
              </w:rPr>
              <w:t xml:space="preserve">nombre-proyecto/</w:t>
            </w:r>
          </w:p>
          <w:p>
            <w:pPr>
              <w:spacing w:after="0" w:before="0"/>
            </w:pPr>
            <w:r>
              <w:rPr>
                <w:rFonts w:ascii="Courier New" w:cs="Courier New" w:eastAsia="Courier New" w:hAnsi="Courier New"/>
                <w:color w:val="1A1A2E"/>
                <w:sz w:val="18"/>
                <w:szCs w:val="18"/>
              </w:rPr>
              <w:t xml:space="preserve">├── frontend/                    ← Proyecto React + Vite</w:t>
            </w:r>
          </w:p>
          <w:p>
            <w:pPr>
              <w:spacing w:after="0" w:before="0"/>
            </w:pPr>
            <w:r>
              <w:rPr>
                <w:rFonts w:ascii="Courier New" w:cs="Courier New" w:eastAsia="Courier New" w:hAnsi="Courier New"/>
                <w:color w:val="1A1A2E"/>
                <w:sz w:val="18"/>
                <w:szCs w:val="18"/>
              </w:rPr>
              <w:t xml:space="preserve">│   └── src/</w:t>
            </w:r>
          </w:p>
          <w:p>
            <w:pPr>
              <w:spacing w:after="0" w:before="0"/>
            </w:pPr>
            <w:r>
              <w:rPr>
                <w:rFonts w:ascii="Courier New" w:cs="Courier New" w:eastAsia="Courier New" w:hAnsi="Courier New"/>
                <w:color w:val="1A1A2E"/>
                <w:sz w:val="18"/>
                <w:szCs w:val="18"/>
              </w:rPr>
              <w:t xml:space="preserve">│       ├── components/          ← Badgerol, FormEstudiante, FormMatricula,</w:t>
            </w:r>
          </w:p>
          <w:p>
            <w:pPr>
              <w:spacing w:after="0" w:before="0"/>
            </w:pPr>
            <w:r>
              <w:rPr>
                <w:rFonts w:ascii="Courier New" w:cs="Courier New" w:eastAsia="Courier New" w:hAnsi="Courier New"/>
                <w:color w:val="1A1A2E"/>
                <w:sz w:val="18"/>
                <w:szCs w:val="18"/>
              </w:rPr>
              <w:t xml:space="preserve">│       │                            Navbar, RutaProtegida, Statcard,</w:t>
            </w:r>
          </w:p>
          <w:p>
            <w:pPr>
              <w:spacing w:after="0" w:before="0"/>
            </w:pPr>
            <w:r>
              <w:rPr>
                <w:rFonts w:ascii="Courier New" w:cs="Courier New" w:eastAsia="Courier New" w:hAnsi="Courier New"/>
                <w:color w:val="1A1A2E"/>
                <w:sz w:val="18"/>
                <w:szCs w:val="18"/>
              </w:rPr>
              <w:t xml:space="preserve">│       │                            TablaEstudiante, TablaMatricula</w:t>
            </w:r>
          </w:p>
          <w:p>
            <w:pPr>
              <w:spacing w:after="0" w:before="0"/>
            </w:pPr>
            <w:r>
              <w:rPr>
                <w:rFonts w:ascii="Courier New" w:cs="Courier New" w:eastAsia="Courier New" w:hAnsi="Courier New"/>
                <w:color w:val="1A1A2E"/>
                <w:sz w:val="18"/>
                <w:szCs w:val="18"/>
              </w:rPr>
              <w:t xml:space="preserve">│       ├── pages/               ← Login, Registro, Dashboard, Estudiantes,</w:t>
            </w:r>
          </w:p>
          <w:p>
            <w:pPr>
              <w:spacing w:after="0" w:before="0"/>
            </w:pPr>
            <w:r>
              <w:rPr>
                <w:rFonts w:ascii="Courier New" w:cs="Courier New" w:eastAsia="Courier New" w:hAnsi="Courier New"/>
                <w:color w:val="1A1A2E"/>
                <w:sz w:val="18"/>
                <w:szCs w:val="18"/>
              </w:rPr>
              <w:t xml:space="preserve">│       │                            Profesores, Cursos, Asignaturas,</w:t>
            </w:r>
          </w:p>
          <w:p>
            <w:pPr>
              <w:spacing w:after="0" w:before="0"/>
            </w:pPr>
            <w:r>
              <w:rPr>
                <w:rFonts w:ascii="Courier New" w:cs="Courier New" w:eastAsia="Courier New" w:hAnsi="Courier New"/>
                <w:color w:val="1A1A2E"/>
                <w:sz w:val="18"/>
                <w:szCs w:val="18"/>
              </w:rPr>
              <w:t xml:space="preserve">│       │                            Aulas, Matricula</w:t>
            </w:r>
          </w:p>
          <w:p>
            <w:pPr>
              <w:spacing w:after="0" w:before="0"/>
            </w:pPr>
            <w:r>
              <w:rPr>
                <w:rFonts w:ascii="Courier New" w:cs="Courier New" w:eastAsia="Courier New" w:hAnsi="Courier New"/>
                <w:color w:val="1A1A2E"/>
                <w:sz w:val="18"/>
                <w:szCs w:val="18"/>
              </w:rPr>
              <w:t xml:space="preserve">│       ├── hooks/               ← useEstudiante, useProfesores, useCursos,</w:t>
            </w:r>
          </w:p>
          <w:p>
            <w:pPr>
              <w:spacing w:after="0" w:before="0"/>
            </w:pPr>
            <w:r>
              <w:rPr>
                <w:rFonts w:ascii="Courier New" w:cs="Courier New" w:eastAsia="Courier New" w:hAnsi="Courier New"/>
                <w:color w:val="1A1A2E"/>
                <w:sz w:val="18"/>
                <w:szCs w:val="18"/>
              </w:rPr>
              <w:t xml:space="preserve">│       │                            useAsignaturas, useAulas, usematricula,</w:t>
            </w:r>
          </w:p>
          <w:p>
            <w:pPr>
              <w:spacing w:after="0" w:before="0"/>
            </w:pPr>
            <w:r>
              <w:rPr>
                <w:rFonts w:ascii="Courier New" w:cs="Courier New" w:eastAsia="Courier New" w:hAnsi="Courier New"/>
                <w:color w:val="1A1A2E"/>
                <w:sz w:val="18"/>
                <w:szCs w:val="18"/>
              </w:rPr>
              <w:t xml:space="preserve">│       │                            useStats, useAuthHook</w:t>
            </w:r>
          </w:p>
          <w:p>
            <w:pPr>
              <w:spacing w:after="0" w:before="0"/>
            </w:pPr>
            <w:r>
              <w:rPr>
                <w:rFonts w:ascii="Courier New" w:cs="Courier New" w:eastAsia="Courier New" w:hAnsi="Courier New"/>
                <w:color w:val="1A1A2E"/>
                <w:sz w:val="18"/>
                <w:szCs w:val="18"/>
              </w:rPr>
              <w:t xml:space="preserve">│       ├── context/             ← AuthContext.jsx (estado global de sesión)</w:t>
            </w:r>
          </w:p>
          <w:p>
            <w:pPr>
              <w:spacing w:after="0" w:before="0"/>
            </w:pPr>
            <w:r>
              <w:rPr>
                <w:rFonts w:ascii="Courier New" w:cs="Courier New" w:eastAsia="Courier New" w:hAnsi="Courier New"/>
                <w:color w:val="1A1A2E"/>
                <w:sz w:val="18"/>
                <w:szCs w:val="18"/>
              </w:rPr>
              <w:t xml:space="preserve">│       └── services/            ← api.js (instancia Axios configurada)</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backend/                     ← Servidor Node.js + Express</w:t>
            </w:r>
          </w:p>
          <w:p>
            <w:pPr>
              <w:spacing w:after="0" w:before="0"/>
            </w:pPr>
            <w:r>
              <w:rPr>
                <w:rFonts w:ascii="Courier New" w:cs="Courier New" w:eastAsia="Courier New" w:hAnsi="Courier New"/>
                <w:color w:val="1A1A2E"/>
                <w:sz w:val="18"/>
                <w:szCs w:val="18"/>
              </w:rPr>
              <w:t xml:space="preserve">│   ├── controllers/             ← authController, estudianteController,</w:t>
            </w:r>
          </w:p>
          <w:p>
            <w:pPr>
              <w:spacing w:after="0" w:before="0"/>
            </w:pPr>
            <w:r>
              <w:rPr>
                <w:rFonts w:ascii="Courier New" w:cs="Courier New" w:eastAsia="Courier New" w:hAnsi="Courier New"/>
                <w:color w:val="1A1A2E"/>
                <w:sz w:val="18"/>
                <w:szCs w:val="18"/>
              </w:rPr>
              <w:t xml:space="preserve">│   │                                profesorController, cursoController,</w:t>
            </w:r>
          </w:p>
          <w:p>
            <w:pPr>
              <w:spacing w:after="0" w:before="0"/>
            </w:pPr>
            <w:r>
              <w:rPr>
                <w:rFonts w:ascii="Courier New" w:cs="Courier New" w:eastAsia="Courier New" w:hAnsi="Courier New"/>
                <w:color w:val="1A1A2E"/>
                <w:sz w:val="18"/>
                <w:szCs w:val="18"/>
              </w:rPr>
              <w:t xml:space="preserve">│   │                                asignaturaController, aulaController,</w:t>
            </w:r>
          </w:p>
          <w:p>
            <w:pPr>
              <w:spacing w:after="0" w:before="0"/>
            </w:pPr>
            <w:r>
              <w:rPr>
                <w:rFonts w:ascii="Courier New" w:cs="Courier New" w:eastAsia="Courier New" w:hAnsi="Courier New"/>
                <w:color w:val="1A1A2E"/>
                <w:sz w:val="18"/>
                <w:szCs w:val="18"/>
              </w:rPr>
              <w:t xml:space="preserve">│   │                                matriculaController</w:t>
            </w:r>
          </w:p>
          <w:p>
            <w:pPr>
              <w:spacing w:after="0" w:before="0"/>
            </w:pPr>
            <w:r>
              <w:rPr>
                <w:rFonts w:ascii="Courier New" w:cs="Courier New" w:eastAsia="Courier New" w:hAnsi="Courier New"/>
                <w:color w:val="1A1A2E"/>
                <w:sz w:val="18"/>
                <w:szCs w:val="18"/>
              </w:rPr>
              <w:t xml:space="preserve">│   ├── routes/                  ← auth, estudiantes, profesores, cursos,</w:t>
            </w:r>
          </w:p>
          <w:p>
            <w:pPr>
              <w:spacing w:after="0" w:before="0"/>
            </w:pPr>
            <w:r>
              <w:rPr>
                <w:rFonts w:ascii="Courier New" w:cs="Courier New" w:eastAsia="Courier New" w:hAnsi="Courier New"/>
                <w:color w:val="1A1A2E"/>
                <w:sz w:val="18"/>
                <w:szCs w:val="18"/>
              </w:rPr>
              <w:t xml:space="preserve">│   │                                asignaturas, aulas, matricula</w:t>
            </w:r>
          </w:p>
          <w:p>
            <w:pPr>
              <w:spacing w:after="0" w:before="0"/>
            </w:pPr>
            <w:r>
              <w:rPr>
                <w:rFonts w:ascii="Courier New" w:cs="Courier New" w:eastAsia="Courier New" w:hAnsi="Courier New"/>
                <w:color w:val="1A1A2E"/>
                <w:sz w:val="18"/>
                <w:szCs w:val="18"/>
              </w:rPr>
              <w:t xml:space="preserve">│   ├── middleware/              ← auth.js (verificarToken, soloAdmin)</w:t>
            </w:r>
          </w:p>
          <w:p>
            <w:pPr>
              <w:spacing w:after="0" w:before="0"/>
            </w:pPr>
            <w:r>
              <w:rPr>
                <w:rFonts w:ascii="Courier New" w:cs="Courier New" w:eastAsia="Courier New" w:hAnsi="Courier New"/>
                <w:color w:val="1A1A2E"/>
                <w:sz w:val="18"/>
                <w:szCs w:val="18"/>
              </w:rPr>
              <w:t xml:space="preserve">│   ├── models/                  ← un archivo por entidad con queries SQL</w:t>
            </w:r>
          </w:p>
          <w:p>
            <w:pPr>
              <w:spacing w:after="0" w:before="0"/>
            </w:pPr>
            <w:r>
              <w:rPr>
                <w:rFonts w:ascii="Courier New" w:cs="Courier New" w:eastAsia="Courier New" w:hAnsi="Courier New"/>
                <w:color w:val="1A1A2E"/>
                <w:sz w:val="18"/>
                <w:szCs w:val="18"/>
              </w:rPr>
              <w:t xml:space="preserve">│   └── config/db.js             ← conexión MySQL con pool de conexiones</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database/                    ← schema.sql, seeds.sql, er_diagram.png</w:t>
            </w:r>
          </w:p>
          <w:p>
            <w:pPr>
              <w:spacing w:after="0" w:before="0"/>
            </w:pPr>
            <w:r>
              <w:rPr>
                <w:rFonts w:ascii="Courier New" w:cs="Courier New" w:eastAsia="Courier New" w:hAnsi="Courier New"/>
                <w:color w:val="1A1A2E"/>
                <w:sz w:val="18"/>
                <w:szCs w:val="18"/>
              </w:rPr>
              <w:t xml:space="preserve">└── docs/                        ← arquitectura.pdf, manual_usuario.pdf</w:t>
            </w:r>
          </w:p>
        </w:tc>
      </w:tr>
    </w:tbl>
    <w:p>
      <w:r>
        <w:br w:type="page"/>
      </w:r>
    </w:p>
    <w:p>
      <w:pPr>
        <w:pStyle w:val="Heading1"/>
        <w:pBdr>
          <w:bottom w:val="single" w:color="2E75B6" w:sz="6" w:space="1"/>
        </w:pBdr>
        <w:spacing w:after="160" w:before="360"/>
      </w:pPr>
      <w:r>
        <w:rPr>
          <w:rFonts w:ascii="Arial" w:cs="Arial" w:eastAsia="Arial" w:hAnsi="Arial"/>
          <w:b/>
          <w:bCs/>
          <w:color w:val="1F3864"/>
          <w:sz w:val="36"/>
          <w:szCs w:val="36"/>
        </w:rPr>
        <w:t xml:space="preserve">3. Lista de Endpoints de la API REST</w:t>
      </w:r>
    </w:p>
    <w:p>
      <w:pPr>
        <w:spacing w:after="80" w:before="60"/>
      </w:pPr>
      <w:r>
        <w:rPr>
          <w:rFonts w:ascii="Arial" w:cs="Arial" w:eastAsia="Arial" w:hAnsi="Arial"/>
          <w:b w:val="false"/>
          <w:bCs w:val="false"/>
          <w:color w:val="333333"/>
          <w:sz w:val="22"/>
          <w:szCs w:val="22"/>
        </w:rPr>
        <w:t xml:space="preserve">Base URL del backend: http://localhost:3001/api</w:t>
      </w:r>
    </w:p>
    <w:p>
      <w:pPr>
        <w:spacing w:after="80" w:before="60"/>
      </w:pPr>
      <w:r>
        <w:rPr>
          <w:rFonts w:ascii="Arial" w:cs="Arial" w:eastAsia="Arial" w:hAnsi="Arial"/>
          <w:b w:val="false"/>
          <w:bCs w:val="false"/>
          <w:color w:val="333333"/>
          <w:sz w:val="22"/>
          <w:szCs w:val="22"/>
        </w:rPr>
        <w:t xml:space="preserve">Todas las rutas excepto /auth/registro y /auth/login requieren el header: Authorization: Bearer &lt;token&gt;</w:t>
      </w:r>
    </w:p>
    <w:p>
      <w:r>
        <w:t xml:space="preserve"/>
      </w:r>
    </w:p>
    <w:p>
      <w:pPr>
        <w:pStyle w:val="Heading2"/>
        <w:spacing w:after="120" w:before="280"/>
      </w:pPr>
      <w:r>
        <w:rPr>
          <w:rFonts w:ascii="Arial" w:cs="Arial" w:eastAsia="Arial" w:hAnsi="Arial"/>
          <w:b/>
          <w:bCs/>
          <w:color w:val="2E75B6"/>
          <w:sz w:val="28"/>
          <w:szCs w:val="28"/>
        </w:rPr>
        <w:t xml:space="preserve">3.1 Autenticación — /api/auth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2600"/>
        <w:gridCol w:w="3260"/>
      </w:tblGrid>
      <w:tr>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Método</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URL</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Body / Params</w:t>
            </w:r>
          </w:p>
        </w:tc>
        <w:tc>
          <w:tcPr>
            <w:tcW w:type="dxa" w:w="3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Respuesta esperada</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7D32"/>
                <w:sz w:val="18"/>
                <w:szCs w:val="18"/>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/api/auth/registro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 usuario, password, rol? }</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201: { success: true, data: null, message: 'Usuario creado' }
409: usuario ya existe
400: campos faltantes</w:t>
            </w:r>
          </w:p>
        </w:tc>
      </w:tr>
      <w:tr>
        <w:tc>
          <w:tcPr>
            <w:tcW w:type="dxa" w:w="11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2E7D32"/>
                <w:sz w:val="18"/>
                <w:szCs w:val="18"/>
              </w:rPr>
              <w:t xml:space="preserve">POST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/api/auth/login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 usuario, password }</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200: { success: true, data: { token, usuario, rol, imagen }, message: 'Login exitoso' }
401: credenciales incorrectas</w:t>
            </w:r>
          </w:p>
        </w:tc>
      </w:tr>
    </w:tbl>
    <w:p>
      <w:r>
        <w:t xml:space="preserve"/>
      </w:r>
    </w:p>
    <w:p>
      <w:pPr>
        <w:pStyle w:val="Heading2"/>
        <w:spacing w:after="120" w:before="280"/>
      </w:pPr>
      <w:r>
        <w:rPr>
          <w:rFonts w:ascii="Arial" w:cs="Arial" w:eastAsia="Arial" w:hAnsi="Arial"/>
          <w:b/>
          <w:bCs/>
          <w:color w:val="2E75B6"/>
          <w:sz w:val="28"/>
          <w:szCs w:val="28"/>
        </w:rPr>
        <w:t xml:space="preserve">3.2 Estudiantes — /api/estudiantes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2600"/>
        <w:gridCol w:w="3260"/>
      </w:tblGrid>
      <w:tr>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Método</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URL</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Body / Params</w:t>
            </w:r>
          </w:p>
        </w:tc>
        <w:tc>
          <w:tcPr>
            <w:tcW w:type="dxa" w:w="3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Respuesta esperada</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565C0"/>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/api/estudiantes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 (sin body)</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200: { success: true, data: [array de estudiantes], message: '...' }</w:t>
            </w:r>
          </w:p>
        </w:tc>
      </w:tr>
      <w:tr>
        <w:tc>
          <w:tcPr>
            <w:tcW w:type="dxa" w:w="11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1565C0"/>
                <w:sz w:val="18"/>
                <w:szCs w:val="18"/>
              </w:rPr>
              <w:t xml:space="preserve">GET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/api/estudiantes/:id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Param: id (integer)</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200: { success: true, data: { estudiante }, message: '...' }
404: no encontrado</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7D32"/>
                <w:sz w:val="18"/>
                <w:szCs w:val="18"/>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/api/estudiantes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 nombre*, apellido*, dni*, direccion, poblacion, fecha_nac, id_postal, telefono }</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201: { success: true, data: { id }, message: 'Estudiante creado' }
400: campos requeridos faltantes</w:t>
            </w:r>
          </w:p>
        </w:tc>
      </w:tr>
      <w:tr>
        <w:tc>
          <w:tcPr>
            <w:tcW w:type="dxa" w:w="11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E65100"/>
                <w:sz w:val="18"/>
                <w:szCs w:val="18"/>
              </w:rPr>
              <w:t xml:space="preserve">PUT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/api/estudiantes/:id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 nombre, apellido, dni, direccion, poblacion, fecha_nac, id_postal, telefono }</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200: { success: true, data: null, message: 'Actualizado' }
404: no encontrado</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C62828"/>
                <w:sz w:val="18"/>
                <w:szCs w:val="18"/>
              </w:rPr>
              <w:t xml:space="preserve">DELETE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/api/estudiantes/:id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Param: id (integer)</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200: { success: true, data: null, message: 'Eliminado' }
Nota: elimina matrículas por ON DELETE CASCADE</w:t>
            </w:r>
          </w:p>
        </w:tc>
      </w:tr>
    </w:tbl>
    <w:p>
      <w:r>
        <w:t xml:space="preserve"/>
      </w:r>
    </w:p>
    <w:p>
      <w:pPr>
        <w:pStyle w:val="Heading2"/>
        <w:spacing w:after="120" w:before="280"/>
      </w:pPr>
      <w:r>
        <w:rPr>
          <w:rFonts w:ascii="Arial" w:cs="Arial" w:eastAsia="Arial" w:hAnsi="Arial"/>
          <w:b/>
          <w:bCs/>
          <w:color w:val="2E75B6"/>
          <w:sz w:val="28"/>
          <w:szCs w:val="28"/>
        </w:rPr>
        <w:t xml:space="preserve">3.3 Profesores — /api/profesores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2600"/>
        <w:gridCol w:w="3260"/>
      </w:tblGrid>
      <w:tr>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Método</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URL</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Body / Params</w:t>
            </w:r>
          </w:p>
        </w:tc>
        <w:tc>
          <w:tcPr>
            <w:tcW w:type="dxa" w:w="3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Respuesta esperada</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565C0"/>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/api/profesores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 (sin body)</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200: { success: true, data: [array de profesores], message: '...' }</w:t>
            </w:r>
          </w:p>
        </w:tc>
      </w:tr>
      <w:tr>
        <w:tc>
          <w:tcPr>
            <w:tcW w:type="dxa" w:w="11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1565C0"/>
                <w:sz w:val="18"/>
                <w:szCs w:val="18"/>
              </w:rPr>
              <w:t xml:space="preserve">GET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/api/profesores/:id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Param: id (integer)</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200: { success: true, data: { profesor }, message: '...' }
404: no encontrado</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7D32"/>
                <w:sz w:val="18"/>
                <w:szCs w:val="18"/>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/api/profesores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 nombre*, apellido*, dni*, direccion, poblacion, fecha_nac, id_postal, telefono }</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201: { success: true, data: { id }, message: 'Profesor creado' }
400: campos requeridos faltantes</w:t>
            </w:r>
          </w:p>
        </w:tc>
      </w:tr>
      <w:tr>
        <w:tc>
          <w:tcPr>
            <w:tcW w:type="dxa" w:w="11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E65100"/>
                <w:sz w:val="18"/>
                <w:szCs w:val="18"/>
              </w:rPr>
              <w:t xml:space="preserve">PUT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/api/profesores/:id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 nombre, apellido, dni, direccion, poblacion, fecha_nac, id_postal, telefono }</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200: { success: true, data: null, message: 'Actualizado' }
404: no encontrado</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C62828"/>
                <w:sz w:val="18"/>
                <w:szCs w:val="18"/>
              </w:rPr>
              <w:t xml:space="preserve">DELETE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/api/profesores/:id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Param: id (integer)</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200: { success: true, data: null, message: 'Eliminado' }
500: si tiene cursos/asignaturas asociadas</w:t>
            </w:r>
          </w:p>
        </w:tc>
      </w:tr>
    </w:tbl>
    <w:p>
      <w:r>
        <w:t xml:space="preserve"/>
      </w:r>
    </w:p>
    <w:p>
      <w:pPr>
        <w:pStyle w:val="Heading2"/>
        <w:spacing w:after="120" w:before="280"/>
      </w:pPr>
      <w:r>
        <w:rPr>
          <w:rFonts w:ascii="Arial" w:cs="Arial" w:eastAsia="Arial" w:hAnsi="Arial"/>
          <w:b/>
          <w:bCs/>
          <w:color w:val="2E75B6"/>
          <w:sz w:val="28"/>
          <w:szCs w:val="28"/>
        </w:rPr>
        <w:t xml:space="preserve">3.4 Cursos — /api/cursos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2600"/>
        <w:gridCol w:w="3260"/>
      </w:tblGrid>
      <w:tr>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Método</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URL</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Body / Params</w:t>
            </w:r>
          </w:p>
        </w:tc>
        <w:tc>
          <w:tcPr>
            <w:tcW w:type="dxa" w:w="3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Respuesta esperada</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565C0"/>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/api/cursos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 (sin body)</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200: { success: true, data: [cursos con nombre_profesor via JOIN], message: '...' }</w:t>
            </w:r>
          </w:p>
        </w:tc>
      </w:tr>
      <w:tr>
        <w:tc>
          <w:tcPr>
            <w:tcW w:type="dxa" w:w="11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1565C0"/>
                <w:sz w:val="18"/>
                <w:szCs w:val="18"/>
              </w:rPr>
              <w:t xml:space="preserve">GET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/api/cursos/:id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Param: id (integer)</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200: { success: true, data: { curso }, message: '...' }
404: no encontrado</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7D32"/>
                <w:sz w:val="18"/>
                <w:szCs w:val="18"/>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/api/cursos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 nombre*, id_profesor? }</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201: { success: true, data: { id }, message: 'Curso creado' }
400: nombre requerido</w:t>
            </w:r>
          </w:p>
        </w:tc>
      </w:tr>
      <w:tr>
        <w:tc>
          <w:tcPr>
            <w:tcW w:type="dxa" w:w="11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E65100"/>
                <w:sz w:val="18"/>
                <w:szCs w:val="18"/>
              </w:rPr>
              <w:t xml:space="preserve">PUT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/api/cursos/:id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 nombre, id_profesor }</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200: { success: true, data: null, message: 'Actualizado' }
404: no encontrado</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C62828"/>
                <w:sz w:val="18"/>
                <w:szCs w:val="18"/>
              </w:rPr>
              <w:t xml:space="preserve">DELETE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/api/cursos/:id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Param: id (integer)</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200: { success: true, data: null, message: 'Eliminado' }
404: no encontrado</w:t>
            </w:r>
          </w:p>
        </w:tc>
      </w:tr>
    </w:tbl>
    <w:p>
      <w:r>
        <w:t xml:space="preserve"/>
      </w:r>
    </w:p>
    <w:p>
      <w:pPr>
        <w:pStyle w:val="Heading2"/>
        <w:spacing w:after="120" w:before="280"/>
      </w:pPr>
      <w:r>
        <w:rPr>
          <w:rFonts w:ascii="Arial" w:cs="Arial" w:eastAsia="Arial" w:hAnsi="Arial"/>
          <w:b/>
          <w:bCs/>
          <w:color w:val="2E75B6"/>
          <w:sz w:val="28"/>
          <w:szCs w:val="28"/>
        </w:rPr>
        <w:t xml:space="preserve">3.5 Asignaturas — /api/asignaturas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2600"/>
        <w:gridCol w:w="3260"/>
      </w:tblGrid>
      <w:tr>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Método</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URL</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Body / Params</w:t>
            </w:r>
          </w:p>
        </w:tc>
        <w:tc>
          <w:tcPr>
            <w:tcW w:type="dxa" w:w="3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Respuesta esperada</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565C0"/>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/api/asignaturas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 (sin body)</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200: { success: true, data: [asignaturas con nombre_profesor y nombre_curso via LEFT JOIN] }</w:t>
            </w:r>
          </w:p>
        </w:tc>
      </w:tr>
      <w:tr>
        <w:tc>
          <w:tcPr>
            <w:tcW w:type="dxa" w:w="11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1565C0"/>
                <w:sz w:val="18"/>
                <w:szCs w:val="18"/>
              </w:rPr>
              <w:t xml:space="preserve">GET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/api/asignaturas/:id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Param: id (integer)</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200: { success: true, data: { asignatura } }
404: no encontrado</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7D32"/>
                <w:sz w:val="18"/>
                <w:szCs w:val="18"/>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/api/asignaturas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 nombre, horas_semana, id_profesor?, id_curso? }</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200: { success: true, data: { id } }</w:t>
            </w:r>
          </w:p>
        </w:tc>
      </w:tr>
      <w:tr>
        <w:tc>
          <w:tcPr>
            <w:tcW w:type="dxa" w:w="11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E65100"/>
                <w:sz w:val="18"/>
                <w:szCs w:val="18"/>
              </w:rPr>
              <w:t xml:space="preserve">PUT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/api/asignaturas/:id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 nombre, horas_semana, id_profesor, id_curso }</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200: { success: true }
404: no encontrado</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C62828"/>
                <w:sz w:val="18"/>
                <w:szCs w:val="18"/>
              </w:rPr>
              <w:t xml:space="preserve">DELETE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/api/asignaturas/:id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Param: id (integer)</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200: { success: true }
Nota: elimina matrículas por ON DELETE CASCADE</w:t>
            </w:r>
          </w:p>
        </w:tc>
      </w:tr>
    </w:tbl>
    <w:p>
      <w:r>
        <w:t xml:space="preserve"/>
      </w:r>
    </w:p>
    <w:p>
      <w:pPr>
        <w:pStyle w:val="Heading2"/>
        <w:spacing w:after="120" w:before="280"/>
      </w:pPr>
      <w:r>
        <w:rPr>
          <w:rFonts w:ascii="Arial" w:cs="Arial" w:eastAsia="Arial" w:hAnsi="Arial"/>
          <w:b/>
          <w:bCs/>
          <w:color w:val="2E75B6"/>
          <w:sz w:val="28"/>
          <w:szCs w:val="28"/>
        </w:rPr>
        <w:t xml:space="preserve">3.6 Aulas — /api/aulas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2600"/>
        <w:gridCol w:w="3260"/>
      </w:tblGrid>
      <w:tr>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Método</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URL</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Body / Params</w:t>
            </w:r>
          </w:p>
        </w:tc>
        <w:tc>
          <w:tcPr>
            <w:tcW w:type="dxa" w:w="3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Respuesta esperada</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565C0"/>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/api/aulas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 (sin body)</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200: { success: true, data: [array de aulas], message: 'Aulas obtenidas correctamente' }</w:t>
            </w:r>
          </w:p>
        </w:tc>
      </w:tr>
      <w:tr>
        <w:tc>
          <w:tcPr>
            <w:tcW w:type="dxa" w:w="11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1565C0"/>
                <w:sz w:val="18"/>
                <w:szCs w:val="18"/>
              </w:rPr>
              <w:t xml:space="preserve">GET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/api/aulas/:id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Param: id (integer)</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200: { success: true, data: { aula }, message: '...' }
404: Aula no encontrada</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7D32"/>
                <w:sz w:val="18"/>
                <w:szCs w:val="18"/>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/api/aulas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 piso*, num_pupitres* }</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201: { success: true, data: { id }, message: 'Aula creada' }
400: piso y num_pupitres requeridos</w:t>
            </w:r>
          </w:p>
        </w:tc>
      </w:tr>
      <w:tr>
        <w:tc>
          <w:tcPr>
            <w:tcW w:type="dxa" w:w="11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E65100"/>
                <w:sz w:val="18"/>
                <w:szCs w:val="18"/>
              </w:rPr>
              <w:t xml:space="preserve">PUT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/api/aulas/:id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 piso, num_pupitres }</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200: { success: true, data: null, message: 'Aula actualizada' }
404: no encontrada</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C62828"/>
                <w:sz w:val="18"/>
                <w:szCs w:val="18"/>
              </w:rPr>
              <w:t xml:space="preserve">DELETE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/api/aulas/:id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Param: id (integer)</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200: { success: true, data: null, message: 'Aula eliminada' }
404: no encontrada</w:t>
            </w:r>
          </w:p>
        </w:tc>
      </w:tr>
    </w:tbl>
    <w:p>
      <w:r>
        <w:t xml:space="preserve"/>
      </w:r>
    </w:p>
    <w:p>
      <w:pPr>
        <w:pStyle w:val="Heading2"/>
        <w:spacing w:after="120" w:before="280"/>
      </w:pPr>
      <w:r>
        <w:rPr>
          <w:rFonts w:ascii="Arial" w:cs="Arial" w:eastAsia="Arial" w:hAnsi="Arial"/>
          <w:b/>
          <w:bCs/>
          <w:color w:val="2E75B6"/>
          <w:sz w:val="28"/>
          <w:szCs w:val="28"/>
        </w:rPr>
        <w:t xml:space="preserve">3.7 Matrículas — /api/matriculas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2600"/>
        <w:gridCol w:w="3260"/>
      </w:tblGrid>
      <w:tr>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Método</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URL</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Body / Params</w:t>
            </w:r>
          </w:p>
        </w:tc>
        <w:tc>
          <w:tcPr>
            <w:tcW w:type="dxa" w:w="3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Respuesta esperada</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565C0"/>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/api/matriculas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 (sin body)</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200: { success: true, data: [array de matrículas], message: '...' }</w:t>
            </w:r>
          </w:p>
        </w:tc>
      </w:tr>
      <w:tr>
        <w:tc>
          <w:tcPr>
            <w:tcW w:type="dxa" w:w="11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1565C0"/>
                <w:sz w:val="18"/>
                <w:szCs w:val="18"/>
              </w:rPr>
              <w:t xml:space="preserve">GET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/api/matriculas/:id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Param: id_estudiante (integer)</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200: { success: true, data: { matricula } }
404: no encontrada</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7D32"/>
                <w:sz w:val="18"/>
                <w:szCs w:val="18"/>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/api/matriculas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 id_estudiante*, id_asignatura*, nota?, incidencias? }</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201: { success: true, data: { id }, message: 'Matrícula creada' }
400: id_estudiante e id_asignatura requeridos</w:t>
            </w:r>
          </w:p>
        </w:tc>
      </w:tr>
      <w:tr>
        <w:tc>
          <w:tcPr>
            <w:tcW w:type="dxa" w:w="11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E65100"/>
                <w:sz w:val="18"/>
                <w:szCs w:val="18"/>
              </w:rPr>
              <w:t xml:space="preserve">PUT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/api/matriculas/:id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 id_asignatura, nota, incidencias }</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200: { success: true, data: null, message: 'Matrícula actualizada' }
404: no encontrada</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C62828"/>
                <w:sz w:val="18"/>
                <w:szCs w:val="18"/>
              </w:rPr>
              <w:t xml:space="preserve">DELETE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/api/matriculas/:id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Param: id_estudiante (integer)</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200: { success: true, data: null, message: 'Matrícula eliminada' }
404: no encontrada</w:t>
            </w:r>
          </w:p>
        </w:tc>
      </w:tr>
    </w:tbl>
    <w:p>
      <w:r>
        <w:t xml:space="preserve"/>
      </w:r>
    </w:p>
    <w:p>
      <w:pPr>
        <w:pStyle w:val="Heading2"/>
        <w:spacing w:after="120" w:before="280"/>
      </w:pPr>
      <w:r>
        <w:rPr>
          <w:rFonts w:ascii="Arial" w:cs="Arial" w:eastAsia="Arial" w:hAnsi="Arial"/>
          <w:b/>
          <w:bCs/>
          <w:color w:val="2E75B6"/>
          <w:sz w:val="28"/>
          <w:szCs w:val="28"/>
        </w:rPr>
        <w:t xml:space="preserve">3.8 Formato estándar de respuesta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8"/>
              <w:bottom w:val="single" w:color="2E75B6" w:sz="3"/>
              <w:right w:val="single" w:color="CCCCCC" w:sz="1"/>
            </w:tcBorders>
            <w:shd w:fill="F5F5F5" w:val="clear"/>
            <w:tcMar>
              <w:top w:type="dxa" w:w="120"/>
              <w:left w:type="dxa" w:w="200"/>
              <w:bottom w:type="dxa" w:w="120"/>
              <w:right w:type="dxa" w:w="120"/>
            </w:tcMar>
          </w:tcPr>
          <w:p>
            <w:r>
              <w:rPr>
                <w:rFonts w:ascii="Courier New" w:cs="Courier New" w:eastAsia="Courier New" w:hAnsi="Courier New"/>
                <w:color w:val="2E7D32"/>
                <w:sz w:val="18"/>
                <w:szCs w:val="18"/>
              </w:rPr>
              <w:t xml:space="preserve">// Respuesta exitosa (HTTP 200 / 201)</w:t>
            </w:r>
          </w:p>
          <w:p>
            <w:r>
              <w:rPr>
                <w:rFonts w:ascii="Courier New" w:cs="Courier New" w:eastAsia="Courier New" w:hAnsi="Courier New"/>
                <w:color w:val="1A1A2E"/>
                <w:sz w:val="18"/>
                <w:szCs w:val="18"/>
              </w:rPr>
              <w:t xml:space="preserve">{ "success": true, "data": &lt;objeto o array&gt;, "message": "Descripción del resultado" }</w:t>
            </w:r>
          </w:p>
          <w:p>
            <w:r>
              <w:rPr>
                <w:rFonts w:ascii="Arial" w:cs="Arial" w:eastAsia="Arial" w:hAnsi="Arial"/>
                <w:sz w:val="10"/>
                <w:szCs w:val="10"/>
              </w:rPr>
              <w:t xml:space="preserve"/>
            </w:r>
          </w:p>
          <w:p>
            <w:r>
              <w:rPr>
                <w:rFonts w:ascii="Courier New" w:cs="Courier New" w:eastAsia="Courier New" w:hAnsi="Courier New"/>
                <w:color w:val="C62828"/>
                <w:sz w:val="18"/>
                <w:szCs w:val="18"/>
              </w:rPr>
              <w:t xml:space="preserve">// Respuesta de error (HTTP 400 / 401 / 403 / 404 / 409 / 500)</w:t>
            </w:r>
          </w:p>
          <w:p>
            <w:r>
              <w:rPr>
                <w:rFonts w:ascii="Courier New" w:cs="Courier New" w:eastAsia="Courier New" w:hAnsi="Courier New"/>
                <w:color w:val="1A1A2E"/>
                <w:sz w:val="18"/>
                <w:szCs w:val="18"/>
              </w:rPr>
              <w:t xml:space="preserve">{ "success": false, "data": null, "message": "Descripción del error" }</w:t>
            </w:r>
          </w:p>
        </w:tc>
      </w:tr>
    </w:tbl>
    <w:p>
      <w:r>
        <w:br w:type="page"/>
      </w:r>
    </w:p>
    <w:p>
      <w:pPr>
        <w:pStyle w:val="Heading1"/>
        <w:pBdr>
          <w:bottom w:val="single" w:color="2E75B6" w:sz="6" w:space="1"/>
        </w:pBdr>
        <w:spacing w:after="160" w:before="360"/>
      </w:pPr>
      <w:r>
        <w:rPr>
          <w:rFonts w:ascii="Arial" w:cs="Arial" w:eastAsia="Arial" w:hAnsi="Arial"/>
          <w:b/>
          <w:bCs/>
          <w:color w:val="1F3864"/>
          <w:sz w:val="36"/>
          <w:szCs w:val="36"/>
        </w:rPr>
        <w:t xml:space="preserve">4. Justificación de Decisiones Técnicas</w:t>
      </w:r>
    </w:p>
    <w:p>
      <w:pPr>
        <w:spacing w:after="80" w:before="60"/>
      </w:pPr>
      <w:r>
        <w:rPr>
          <w:rFonts w:ascii="Arial" w:cs="Arial" w:eastAsia="Arial" w:hAnsi="Arial"/>
          <w:b w:val="false"/>
          <w:bCs w:val="false"/>
          <w:color w:val="333333"/>
          <w:sz w:val="22"/>
          <w:szCs w:val="22"/>
        </w:rPr>
        <w:t xml:space="preserve">A continuación se describen las principales decisiones de diseño y arquitectura tomadas durante el desarrollo del sistema, con su justificación técnica.</w:t>
      </w:r>
    </w:p>
    <w:p>
      <w:r>
        <w:t xml:space="preserve"/>
      </w:r>
    </w:p>
    <w:p>
      <w:pPr>
        <w:spacing w:after="80" w:before="200"/>
      </w:pPr>
      <w:r>
        <w:rPr>
          <w:rFonts w:ascii="Arial" w:cs="Arial" w:eastAsia="Arial" w:hAnsi="Arial"/>
          <w:b/>
          <w:bCs/>
          <w:color w:val="1F3864"/>
          <w:sz w:val="24"/>
          <w:szCs w:val="24"/>
        </w:rPr>
        <w:t xml:space="preserve">1. React + Vite como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8"/>
              <w:bottom w:val="single" w:color="2E75B6" w:sz="3"/>
              <w:right w:val="single" w:color="CCCCCC" w:sz="1"/>
            </w:tcBorders>
            <w:shd w:fill="EBF3FB" w:val="clear"/>
            <w:tcMar>
              <w:top w:type="dxa" w:w="120"/>
              <w:left w:type="dxa" w:w="200"/>
              <w:bottom w:type="dxa" w:w="120"/>
              <w:right w:type="dxa" w:w="120"/>
            </w:tcMar>
          </w:tcPr>
          <w:p>
            <w:r>
              <w:rPr>
                <w:rFonts w:ascii="Arial" w:cs="Arial" w:eastAsia="Arial" w:hAnsi="Arial"/>
                <w:color w:val="333333"/>
                <w:sz w:val="21"/>
                <w:szCs w:val="21"/>
              </w:rPr>
              <w:t xml:space="preserve">Se eligió React 18 por su ecosistema maduro y el modelo de componentes funcionales con hooks, que facilita la reutilización de lógica. Vite fue seleccionado como bundler en lugar de Create React App (CRA) por su velocidad de inicio en desarrollo (HMR casi instantáneo) y su configuración simplificada. Esto permite iterar rápidamente durante el desarrollo.</w:t>
            </w:r>
          </w:p>
        </w:tc>
      </w:tr>
    </w:tbl>
    <w:p>
      <w:r>
        <w:t xml:space="preserve"/>
      </w:r>
    </w:p>
    <w:p>
      <w:pPr>
        <w:spacing w:after="80" w:before="200"/>
      </w:pPr>
      <w:r>
        <w:rPr>
          <w:rFonts w:ascii="Arial" w:cs="Arial" w:eastAsia="Arial" w:hAnsi="Arial"/>
          <w:b/>
          <w:bCs/>
          <w:color w:val="1F3864"/>
          <w:sz w:val="24"/>
          <w:szCs w:val="24"/>
        </w:rPr>
        <w:t xml:space="preserve">2. Node.js + Express como backend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8"/>
              <w:bottom w:val="single" w:color="2E75B6" w:sz="3"/>
              <w:right w:val="single" w:color="CCCCCC" w:sz="1"/>
            </w:tcBorders>
            <w:shd w:fill="F5F5F5" w:val="clear"/>
            <w:tcMar>
              <w:top w:type="dxa" w:w="120"/>
              <w:left w:type="dxa" w:w="200"/>
              <w:bottom w:type="dxa" w:w="120"/>
              <w:right w:type="dxa" w:w="120"/>
            </w:tcMar>
          </w:tcPr>
          <w:p>
            <w:r>
              <w:rPr>
                <w:rFonts w:ascii="Arial" w:cs="Arial" w:eastAsia="Arial" w:hAnsi="Arial"/>
                <w:color w:val="333333"/>
                <w:sz w:val="21"/>
                <w:szCs w:val="21"/>
              </w:rPr>
              <w:t xml:space="preserve">Express es el framework más usado en el ecosistema Node.js para construir APIs REST. Su minimalismo permite un control total sobre middleware, routing y manejo de errores. Se usó el mismo lenguaje (JavaScript) en frontend y backend para reducir la curva de aprendizaje del equipo y facilitar la compartición de lógica de validación.</w:t>
            </w:r>
          </w:p>
        </w:tc>
      </w:tr>
    </w:tbl>
    <w:p>
      <w:r>
        <w:t xml:space="preserve"/>
      </w:r>
    </w:p>
    <w:p>
      <w:pPr>
        <w:spacing w:after="80" w:before="200"/>
      </w:pPr>
      <w:r>
        <w:rPr>
          <w:rFonts w:ascii="Arial" w:cs="Arial" w:eastAsia="Arial" w:hAnsi="Arial"/>
          <w:b/>
          <w:bCs/>
          <w:color w:val="1F3864"/>
          <w:sz w:val="24"/>
          <w:szCs w:val="24"/>
        </w:rPr>
        <w:t xml:space="preserve">3. mysql2 en lugar de Sequelize 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8"/>
              <w:bottom w:val="single" w:color="2E75B6" w:sz="3"/>
              <w:right w:val="single" w:color="CCCCCC" w:sz="1"/>
            </w:tcBorders>
            <w:shd w:fill="EBF3FB" w:val="clear"/>
            <w:tcMar>
              <w:top w:type="dxa" w:w="120"/>
              <w:left w:type="dxa" w:w="200"/>
              <w:bottom w:type="dxa" w:w="120"/>
              <w:right w:type="dxa" w:w="120"/>
            </w:tcMar>
          </w:tcPr>
          <w:p>
            <w:r>
              <w:rPr>
                <w:rFonts w:ascii="Arial" w:cs="Arial" w:eastAsia="Arial" w:hAnsi="Arial"/>
                <w:color w:val="333333"/>
                <w:sz w:val="21"/>
                <w:szCs w:val="21"/>
              </w:rPr>
              <w:t xml:space="preserve">Se optó por el driver mysql2 con prepared statements en lugar de un ORM como Sequelize. Esto permite escribir SQL directo, lo que es más transparente para el aprendizaje del equipo y elimina la capa de abstracción que puede ocultar problemas de rendimiento. Los prepared statements con '?' previenen inyección SQL de forma nativa.</w:t>
            </w:r>
          </w:p>
        </w:tc>
      </w:tr>
    </w:tbl>
    <w:p>
      <w:r>
        <w:t xml:space="preserve"/>
      </w:r>
    </w:p>
    <w:p>
      <w:pPr>
        <w:spacing w:after="80" w:before="200"/>
      </w:pPr>
      <w:r>
        <w:rPr>
          <w:rFonts w:ascii="Arial" w:cs="Arial" w:eastAsia="Arial" w:hAnsi="Arial"/>
          <w:b/>
          <w:bCs/>
          <w:color w:val="1F3864"/>
          <w:sz w:val="24"/>
          <w:szCs w:val="24"/>
        </w:rPr>
        <w:t xml:space="preserve">4. bcrypt para hash de contraseñas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8"/>
              <w:bottom w:val="single" w:color="2E75B6" w:sz="3"/>
              <w:right w:val="single" w:color="CCCCCC" w:sz="1"/>
            </w:tcBorders>
            <w:shd w:fill="F5F5F5" w:val="clear"/>
            <w:tcMar>
              <w:top w:type="dxa" w:w="120"/>
              <w:left w:type="dxa" w:w="200"/>
              <w:bottom w:type="dxa" w:w="120"/>
              <w:right w:type="dxa" w:w="120"/>
            </w:tcMar>
          </w:tcPr>
          <w:p>
            <w:r>
              <w:rPr>
                <w:rFonts w:ascii="Arial" w:cs="Arial" w:eastAsia="Arial" w:hAnsi="Arial"/>
                <w:color w:val="333333"/>
                <w:sz w:val="21"/>
                <w:szCs w:val="21"/>
              </w:rPr>
              <w:t xml:space="preserve">bcrypt es el estándar de la industria para hashear contraseñas. Se usaron 10 rounds (factor de costo), que ofrecen un balance adecuado entre seguridad y rendimiento para aplicaciones educativas. Las contraseñas nunca se almacenan en texto plano, cumpliendo con el requisito RF-01 del enunciado.</w:t>
            </w:r>
          </w:p>
        </w:tc>
      </w:tr>
    </w:tbl>
    <w:p>
      <w:r>
        <w:t xml:space="preserve"/>
      </w:r>
    </w:p>
    <w:p>
      <w:pPr>
        <w:spacing w:after="80" w:before="200"/>
      </w:pPr>
      <w:r>
        <w:rPr>
          <w:rFonts w:ascii="Arial" w:cs="Arial" w:eastAsia="Arial" w:hAnsi="Arial"/>
          <w:b/>
          <w:bCs/>
          <w:color w:val="1F3864"/>
          <w:sz w:val="24"/>
          <w:szCs w:val="24"/>
        </w:rPr>
        <w:t xml:space="preserve">5. JWT para gestión de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8"/>
              <w:bottom w:val="single" w:color="2E75B6" w:sz="3"/>
              <w:right w:val="single" w:color="CCCCCC" w:sz="1"/>
            </w:tcBorders>
            <w:shd w:fill="EBF3FB" w:val="clear"/>
            <w:tcMar>
              <w:top w:type="dxa" w:w="120"/>
              <w:left w:type="dxa" w:w="200"/>
              <w:bottom w:type="dxa" w:w="120"/>
              <w:right w:type="dxa" w:w="120"/>
            </w:tcMar>
          </w:tcPr>
          <w:p>
            <w:r>
              <w:rPr>
                <w:rFonts w:ascii="Arial" w:cs="Arial" w:eastAsia="Arial" w:hAnsi="Arial"/>
                <w:color w:val="333333"/>
                <w:sz w:val="21"/>
                <w:szCs w:val="21"/>
              </w:rPr>
              <w:t xml:space="preserve">Se implementó JSON Web Token (JWT) stateless en lugar de sesiones del servidor. Esto permite escalar el backend horizontalmente sin necesidad de una base de datos de sesiones compartida. El token incluye el id, usuario y rol del usuario, con expiración de 8 horas. Se almacena en localStorage del navegador y se envía en cada request vía el header Authorization: Bearer.</w:t>
            </w:r>
          </w:p>
        </w:tc>
      </w:tr>
    </w:tbl>
    <w:p>
      <w:r>
        <w:t xml:space="preserve"/>
      </w:r>
    </w:p>
    <w:p>
      <w:pPr>
        <w:spacing w:after="80" w:before="200"/>
      </w:pPr>
      <w:r>
        <w:rPr>
          <w:rFonts w:ascii="Arial" w:cs="Arial" w:eastAsia="Arial" w:hAnsi="Arial"/>
          <w:b/>
          <w:bCs/>
          <w:color w:val="1F3864"/>
          <w:sz w:val="24"/>
          <w:szCs w:val="24"/>
        </w:rPr>
        <w:t xml:space="preserve">6. Context API para estado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8"/>
              <w:bottom w:val="single" w:color="2E75B6" w:sz="3"/>
              <w:right w:val="single" w:color="CCCCCC" w:sz="1"/>
            </w:tcBorders>
            <w:shd w:fill="F5F5F5" w:val="clear"/>
            <w:tcMar>
              <w:top w:type="dxa" w:w="120"/>
              <w:left w:type="dxa" w:w="200"/>
              <w:bottom w:type="dxa" w:w="120"/>
              <w:right w:type="dxa" w:w="120"/>
            </w:tcMar>
          </w:tcPr>
          <w:p>
            <w:r>
              <w:rPr>
                <w:rFonts w:ascii="Arial" w:cs="Arial" w:eastAsia="Arial" w:hAnsi="Arial"/>
                <w:color w:val="333333"/>
                <w:sz w:val="21"/>
                <w:szCs w:val="21"/>
              </w:rPr>
              <w:t xml:space="preserve">Se usó React Context API (AuthContext) en lugar de Redux para el estado global de autenticación. Para el alcance de este proyecto (estado de usuario/token), Context API es suficiente y evita añadir una dependencia externa. Redux añadiría complejidad innecesaria para el volumen de estado global manejado.</w:t>
            </w:r>
          </w:p>
        </w:tc>
      </w:tr>
    </w:tbl>
    <w:p>
      <w:r>
        <w:t xml:space="preserve"/>
      </w:r>
    </w:p>
    <w:p>
      <w:pPr>
        <w:spacing w:after="80" w:before="200"/>
      </w:pPr>
      <w:r>
        <w:rPr>
          <w:rFonts w:ascii="Arial" w:cs="Arial" w:eastAsia="Arial" w:hAnsi="Arial"/>
          <w:b/>
          <w:bCs/>
          <w:color w:val="1F3864"/>
          <w:sz w:val="24"/>
          <w:szCs w:val="24"/>
        </w:rPr>
        <w:t xml:space="preserve">7. TailwindCSS para estilos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8"/>
              <w:bottom w:val="single" w:color="2E75B6" w:sz="3"/>
              <w:right w:val="single" w:color="CCCCCC" w:sz="1"/>
            </w:tcBorders>
            <w:shd w:fill="EBF3FB" w:val="clear"/>
            <w:tcMar>
              <w:top w:type="dxa" w:w="120"/>
              <w:left w:type="dxa" w:w="200"/>
              <w:bottom w:type="dxa" w:w="120"/>
              <w:right w:type="dxa" w:w="120"/>
            </w:tcMar>
          </w:tcPr>
          <w:p>
            <w:r>
              <w:rPr>
                <w:rFonts w:ascii="Arial" w:cs="Arial" w:eastAsia="Arial" w:hAnsi="Arial"/>
                <w:color w:val="333333"/>
                <w:sz w:val="21"/>
                <w:szCs w:val="21"/>
              </w:rPr>
              <w:t xml:space="preserve">TailwindCSS utility-first permite construir interfaces responsivas sin salir del JSX. Elimina la necesidad de gestionar archivos CSS separados y reduce el riesgo de colisiones de nombres de clase. Su integración con Vite es directa vía el plugin de PostCSS, tal como especifica el enunciado.</w:t>
            </w:r>
          </w:p>
        </w:tc>
      </w:tr>
    </w:tbl>
    <w:p>
      <w:r>
        <w:t xml:space="preserve"/>
      </w:r>
    </w:p>
    <w:p>
      <w:pPr>
        <w:spacing w:after="80" w:before="200"/>
      </w:pPr>
      <w:r>
        <w:rPr>
          <w:rFonts w:ascii="Arial" w:cs="Arial" w:eastAsia="Arial" w:hAnsi="Arial"/>
          <w:b/>
          <w:bCs/>
          <w:color w:val="1F3864"/>
          <w:sz w:val="24"/>
          <w:szCs w:val="24"/>
        </w:rPr>
        <w:t xml:space="preserve">8. SweetAlert2 para confirmaciones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8"/>
              <w:bottom w:val="single" w:color="2E75B6" w:sz="3"/>
              <w:right w:val="single" w:color="CCCCCC" w:sz="1"/>
            </w:tcBorders>
            <w:shd w:fill="F5F5F5" w:val="clear"/>
            <w:tcMar>
              <w:top w:type="dxa" w:w="120"/>
              <w:left w:type="dxa" w:w="200"/>
              <w:bottom w:type="dxa" w:w="120"/>
              <w:right w:type="dxa" w:w="120"/>
            </w:tcMar>
          </w:tcPr>
          <w:p>
            <w:r>
              <w:rPr>
                <w:rFonts w:ascii="Arial" w:cs="Arial" w:eastAsia="Arial" w:hAnsi="Arial"/>
                <w:color w:val="333333"/>
                <w:sz w:val="21"/>
                <w:szCs w:val="21"/>
              </w:rPr>
              <w:t xml:space="preserve">El enunciado prohíbe explícitamente el uso de alert() y confirm() nativos del navegador. SweetAlert2 ofrece modales personalizables con soporte para async/await, lo que permite esperar la decisión del usuario antes de ejecutar operaciones destructivas (DELETE, UPDATE). Los colores de los botones siguen el estándar de UX: rojo para destructivo, azul para cancelar.</w:t>
            </w:r>
          </w:p>
        </w:tc>
      </w:tr>
    </w:tbl>
    <w:p>
      <w:r>
        <w:t xml:space="preserve"/>
      </w:r>
    </w:p>
    <w:p>
      <w:pPr>
        <w:spacing w:after="80" w:before="200"/>
      </w:pPr>
      <w:r>
        <w:rPr>
          <w:rFonts w:ascii="Arial" w:cs="Arial" w:eastAsia="Arial" w:hAnsi="Arial"/>
          <w:b/>
          <w:bCs/>
          <w:color w:val="1F3864"/>
          <w:sz w:val="24"/>
          <w:szCs w:val="24"/>
        </w:rPr>
        <w:t xml:space="preserve">9. Separación frontend/backend en carpetas independientes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8"/>
              <w:bottom w:val="single" w:color="2E75B6" w:sz="3"/>
              <w:right w:val="single" w:color="CCCCCC" w:sz="1"/>
            </w:tcBorders>
            <w:shd w:fill="EBF3FB" w:val="clear"/>
            <w:tcMar>
              <w:top w:type="dxa" w:w="120"/>
              <w:left w:type="dxa" w:w="200"/>
              <w:bottom w:type="dxa" w:w="120"/>
              <w:right w:type="dxa" w:w="120"/>
            </w:tcMar>
          </w:tcPr>
          <w:p>
            <w:r>
              <w:rPr>
                <w:rFonts w:ascii="Arial" w:cs="Arial" w:eastAsia="Arial" w:hAnsi="Arial"/>
                <w:color w:val="333333"/>
                <w:sz w:val="21"/>
                <w:szCs w:val="21"/>
              </w:rPr>
              <w:t xml:space="preserve">Siguiendo la estructura obligatoria del enunciado, frontend y backend son proyectos Node.js independientes con sus propios package.json. Esto permite desplegarlos en servidores diferentes en producción, refleja la arquitectura cliente/servidor real, y facilita que distintos miembros del equipo trabajen en cada capa de forma independiente.</w:t>
            </w:r>
          </w:p>
        </w:tc>
      </w:tr>
    </w:tbl>
    <w:p>
      <w:r>
        <w:t xml:space="preserve"/>
      </w:r>
    </w:p>
    <w:p>
      <w:pPr>
        <w:spacing w:after="80" w:before="200"/>
      </w:pPr>
      <w:r>
        <w:rPr>
          <w:rFonts w:ascii="Arial" w:cs="Arial" w:eastAsia="Arial" w:hAnsi="Arial"/>
          <w:b/>
          <w:bCs/>
          <w:color w:val="1F3864"/>
          <w:sz w:val="24"/>
          <w:szCs w:val="24"/>
        </w:rPr>
        <w:t xml:space="preserve">10. Variables de entorno con dotenv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8"/>
              <w:bottom w:val="single" w:color="2E75B6" w:sz="3"/>
              <w:right w:val="single" w:color="CCCCCC" w:sz="1"/>
            </w:tcBorders>
            <w:shd w:fill="F5F5F5" w:val="clear"/>
            <w:tcMar>
              <w:top w:type="dxa" w:w="120"/>
              <w:left w:type="dxa" w:w="200"/>
              <w:bottom w:type="dxa" w:w="120"/>
              <w:right w:type="dxa" w:w="120"/>
            </w:tcMar>
          </w:tcPr>
          <w:p>
            <w:r>
              <w:rPr>
                <w:rFonts w:ascii="Arial" w:cs="Arial" w:eastAsia="Arial" w:hAnsi="Arial"/>
                <w:color w:val="333333"/>
                <w:sz w:val="21"/>
                <w:szCs w:val="21"/>
              </w:rPr>
              <w:t xml:space="preserve">Todas las credenciales (DB_HOST, DB_USER, DB_PASSWORD, DB_NAME, JWT_SECRET) se externalizan en archivos .env que están en el .gitignore. Se incluye un .env.example con los nombres de las variables pero sin valores reales, permitiendo que cualquier desarrollador sepa qué configurar sin exponer secretos en el repositorio.</w:t>
            </w:r>
          </w:p>
        </w:tc>
      </w:tr>
    </w:tbl>
    <w:p>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888888"/>
        <w:sz w:val="18"/>
        <w:szCs w:val="18"/>
      </w:rPr>
      <w:t xml:space="preserve">Universidad Libre Seccional Pereira · Programación II · 2026-1      Pág.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color w:val="888888"/>
        <w:sz w:val="18"/>
        <w:szCs w:val="18"/>
      </w:rPr>
      <w:t xml:space="preserve">Sistema de Gestión de Centro de Enseñanza — Documentación de Arquitectura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0649a0fa3a174924fb218c69f23c33bf47ca94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2026-05-04T21:57:23.203Z</dcterms:created>
  <dcterms:modified xsi:type="dcterms:W3CDTF">2026-05-04T21:57:23.203Z</dcterms:modified>
</cp:coreProperties>
</file>

<file path=docProps/custom.xml><?xml version="1.0" encoding="utf-8"?>
<Properties xmlns="http://schemas.openxmlformats.org/officeDocument/2006/custom-properties" xmlns:vt="http://schemas.openxmlformats.org/officeDocument/2006/docPropsVTypes"/>
</file>