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spacing w:after="160"/>
      </w:pPr>
      <w:r>
        <w:t xml:space="preserve">Integrantes: Samuel Dussan - Valery Lizarazo - Sara Rodríguez - Chari Reyes</w:t>
      </w:r>
    </w:p>
    <w:p>
      <w:pPr>
        <w:keepNext/>
        <w:spacing w:after="160"/>
      </w:pPr>
      <w:r>
        <w:rPr>
          <w:b/>
          <w:bCs/>
        </w:rPr>
        <w:t xml:space="preserve">Pregunta de investigación</w:t>
      </w:r>
    </w:p>
    <w:p>
      <w:pPr>
        <w:spacing w:after="160"/>
      </w:pPr>
      <w:r>
        <w:rPr>
          <w:b/>
          <w:bCs/>
        </w:rPr>
        <w:t xml:space="preserve">¿En qué se diferencian las cafeterías de especialidad del área del Park Way (Bogotá), en su clientela, sus horas de mayor afluencia y el tiempo que se quedan los clientes, según estén cerca de universidades, clínicas y hospitales, zonas de oficinas, estaciones de TransMilenio u otras cafeterías?</w:t>
      </w:r>
    </w:p>
    <w:p>
      <w:pPr>
        <w:spacing w:after="160"/>
      </w:pPr>
      <w:r>
        <w:rPr>
          <w:b/>
          <w:bCs/>
        </w:rPr>
        <w:t xml:space="preserve">Eje:</w:t>
      </w:r>
      <w:r>
        <w:t xml:space="preserve"> geografía y localización. </w:t>
      </w:r>
      <w:r>
        <w:rPr>
          <w:b/>
          <w:bCs/>
        </w:rPr>
        <w:t xml:space="preserve">Zona de estudio:</w:t>
      </w:r>
      <w:r>
        <w:t xml:space="preserve"> el área comprendida entre la Avenida NQS (Carrera 30), la Calle 53, la Avenida Caracas (Carrera 14) y la Avenida El Dorado (Calle 26), en Teusaquillo y zonas vecinas, con el Park Way (Carrera 24 entre las calles 36 y 45) en el centro.</w:t>
      </w:r>
    </w:p>
    <w:p>
      <w:pPr>
        <w:keepNext/>
        <w:spacing w:after="160"/>
      </w:pPr>
      <w:r>
        <w:rPr>
          <w:b/>
          <w:bCs/>
        </w:rPr>
        <w:t xml:space="preserve">¿Por qué es llamativa?</w:t>
      </w:r>
    </w:p>
    <w:p>
      <w:pPr>
        <w:spacing w:after="160"/>
      </w:pPr>
      <w:r>
        <w:t xml:space="preserve">Las cafeterías de especialidad no se reparten al azar por la ciudad: se agrupan en ciertos barrios y corredores, y el Park Way, en Teusaquillo (Visit Bogotá, s. f.), es uno de los lugares donde ese patrón se ve a simple vista. El mercado crece: "El mercado de los cafés especiales ha cobrado importancia gracias a las tiendas de alta calidad" (Moreno, 2023, párr. 7), y el Distrito convoca a emprendimientos del sector (Alcaldía Mayor de Bogotá, 2026). Para quien abre un local, dónde hacerlo define a qué clientes accede, cuánto paga de arriendo y con qué competidores comparte la calle. La zona reúne en un área compacta dos universidades (Nacional y Javeriana), clínicas y hospitales, oficinas y estaciones de TransMilenio. Saber qué tan cerca está una cafetería de cada lugar solo da una distancia; lo interesante es si esa cercanía cambia a quién atiende y cuándo.</w:t>
      </w:r>
    </w:p>
    <w:p>
      <w:pPr>
        <w:keepNext/>
        <w:spacing w:after="160"/>
      </w:pPr>
      <w:r>
        <w:rPr>
          <w:b/>
          <w:bCs/>
        </w:rPr>
        <w:t xml:space="preserve">¿Qué se ha respondido hasta ahora?</w:t>
      </w:r>
    </w:p>
    <w:p>
      <w:pPr>
        <w:spacing w:after="160"/>
      </w:pPr>
      <w:r>
        <w:t xml:space="preserve">Los estudios de otras ciudades coinciden en que los cafés se ubican donde hay acceso y cerca de quienes los consumen, y que tienden a agruparse. En Banjarmasin, la accesibilidad pesó más que la población (Sophian y Muttaqin, 2025); en Shanghái, las cadenas se ubican cerca del mercado de consumidores y se atraen entre sí (Zhang y Wang, 2021); en Guadalajara se identificaron clústeres de restaurantes (Luquín-García y Fong Reynoso, 2022); y en Estambul la ubicación de los cafés se asocia con la vida social del distrito y la población mayor de 65 años (Dökmeci et al., 2024). En Bogotá, los estudios cuantitativos sobre el comercio en general analizan la aglomeración empresarial (Cabrera-Moya y Prieto, 2021; Gaitán, 2013; Quiroz Porras, 2018) y señalan que el comercio se ubica cerca del consumidor (Secretaría Distrital de Planeación, s. f.), y el transporte masivo se ha asociado con efectos económicos en torno a las estaciones (Heres et al., 2013; Hidalgo et al., 2013). Sobre el café, lo disponible es descriptivo y de enfoque turístico (Universidad Colegio Mayor de Cundinamarca, 2021; Portafolio, s. f.; La República, s. f.). Falta, entonces, evidencia sobre cafeterías de especialidad independientes en Bogotá y, sobre todo, sobre cómo cambian su clientela y sus horarios según su entorno: ningún trabajo revisado mide en una misma zona la cercanía a universidades, clínicas y hospitales, oficinas y transporte masivo.</w:t>
      </w:r>
    </w:p>
    <w:p>
      <w:pPr>
        <w:keepNext/>
        <w:spacing w:after="160"/>
      </w:pPr>
      <w:r>
        <w:rPr>
          <w:b/>
          <w:bCs/>
        </w:rPr>
        <w:t xml:space="preserve">El modelo: cómo el entorno llega a la cafetería</w:t>
      </w:r>
    </w:p>
    <w:p>
      <w:pPr>
        <w:spacing w:after="60"/>
      </w:pPr>
      <w:r>
        <w:t xml:space="preserve">La Figura 1 usa la lógica de insumos, actividades, productos y resultados. Los dueños comparan locales según clientes, acceso y otras cafeterías, y eligen una ubicación; la distancia a lugares de demanda, acceso y otras cafeterías (recuadro azul) es lo que mide este trabajo. Los clientes, según su ruta y presupuesto, visitan cafeterías cercanas, y la flecha vertical indica que esa demanda orienta la decisión de los dueños. Es un mecanismo propuesto, no un efecto causal demostrado.</w:t>
      </w:r>
    </w:p>
    <w:p w14:paraId="5D851C52" w14:textId="77777777" w:rsidR="00A91E29" w:rsidRPr="00B04001" w:rsidRDefault="001426A0">
      <w:pPr>
        <w:spacing w:after="60"/>
        <w:jc w:val="center"/>
      </w:pPr>
      <w:r w:rsidRPr="00B04001">
        <w:rPr>
          <w:noProof/>
        </w:rPr>
        <w:drawing>
          <wp:inline distT="114300" distB="114300" distL="114300" distR="114300" wp14:anchorId="4BB3550A" wp14:editId="39D24244">
            <wp:extent cx="5029200" cy="2171700"/>
            <wp:effectExtent l="0" t="0" r="0" b="0"/>
            <wp:docPr id="1" name="image1.png" descr="Diagrama de insumos, actividades, productos y resultados para dueños de cafeterías y client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a de insumos, actividades, productos y resultados para dueños de cafeterías y clientes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7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</w:rPr>
        <w:t xml:space="preserve">Figura 1.</w:t>
      </w:r>
      <w:r>
        <w:t xml:space="preserve"> Modelo de decisión de localización. Cada flecha es una hipótesis de mecanismo respaldada por la literatura revisada.</w:t>
      </w:r>
    </w:p>
    <w:p>
      <w:pPr>
        <w:keepNext/>
        <w:spacing w:after="80"/>
      </w:pPr>
      <w:r>
        <w:t xml:space="preserve">Del diagrama salen tres mecanismos y las hipótesis que los ponen a prueba:</w:t>
      </w:r>
    </w:p>
    <w:p>
      <w:pPr>
        <w:numPr>
          <w:ilvl w:val="0"/>
          <w:numId w:val="1"/>
        </w:numPr>
        <w:spacing w:after="60"/>
      </w:pPr>
      <w:r>
        <w:rPr>
          <w:b/>
          <w:bCs/>
        </w:rPr>
        <w:t xml:space="preserve">H1, demanda cercana.</w:t>
      </w:r>
      <w:r>
        <w:t xml:space="preserve"> Las cafeterías cercanas a universidades tienen más clientes estudiantes o profesores, y estos se quedan más tiempo que en el resto de la zona (Secretaría Distrital de Planeación, s. f.).</w:t>
      </w:r>
    </w:p>
    <w:p>
      <w:pPr>
        <w:numPr>
          <w:ilvl w:val="0"/>
          <w:numId w:val="1"/>
        </w:numPr>
        <w:spacing w:after="60"/>
      </w:pPr>
      <w:r>
        <w:rPr>
          <w:b/>
          <w:bCs/>
        </w:rPr>
        <w:t xml:space="preserve">H2, acceso.</w:t>
      </w:r>
      <w:r>
        <w:t xml:space="preserve"> Las cercanas a estaciones de TransMilenio reciben más clientes de otras zonas y su mayor afluencia coincide con las horas de desplazamiento (Sophian y Muttaqin, 2025; Heres et al., 2013; Hidalgo et al., 2013).</w:t>
      </w:r>
    </w:p>
    <w:p>
      <w:pPr>
        <w:numPr>
          <w:ilvl w:val="0"/>
          <w:numId w:val="1"/>
        </w:numPr>
        <w:spacing w:after="60"/>
      </w:pPr>
      <w:r>
        <w:rPr>
          <w:b/>
          <w:bCs/>
        </w:rPr>
        <w:t xml:space="preserve">H3, aglomeración.</w:t>
      </w:r>
      <w:r>
        <w:t xml:space="preserve"> Las que tienen otras cafeterías cerca reciben más clientes que llegan a propósito desde otras zonas, aunque también enfrentan más competencia (Zhang y Wang, 2021; Sophian y Muttaqin, 2025).</w:t>
      </w:r>
    </w:p>
    <w:p>
      <w:pPr>
        <w:numPr>
          <w:ilvl w:val="0"/>
          <w:numId w:val="1"/>
        </w:numPr>
        <w:spacing w:after="60"/>
      </w:pPr>
      <w:r>
        <w:rPr>
          <w:b/>
          <w:bCs/>
        </w:rPr>
        <w:t xml:space="preserve">H4, exploratoria.</w:t>
      </w:r>
      <w:r>
        <w:t xml:space="preserve"> Las cercanas a clínicas, hospitales y oficinas se diferencian en sus horarios de mayor afluencia y en el tiempo de permanencia; la literatura no permite predecir la dirección.</w:t>
      </w:r>
    </w:p>
    <w:p>
      <w:pPr>
        <w:spacing w:after="160"/>
      </w:pPr>
      <w:r>
        <w:t xml:space="preserve">Si el público viaja a propósito, otras características de la zona, como la vida social del distrito, pesarían más (Dökmeci et al., 2024), y un resultado contrario a H1 o H2 no sería necesariamente un error de medición.</w:t>
      </w:r>
    </w:p>
    <w:p>
      <w:pPr>
        <w:keepNext/>
        <w:spacing w:after="160"/>
      </w:pPr>
      <w:r>
        <w:rPr>
          <w:b/>
          <w:bCs/>
        </w:rPr>
        <w:t xml:space="preserve">¿Cómo se medirá y qué límites tiene?</w:t>
      </w:r>
    </w:p>
    <w:p>
      <w:pPr>
        <w:spacing w:after="160"/>
      </w:pPr>
      <w:r>
        <w:t xml:space="preserve">Se identificarán las cafeterías de especialidad con Google Maps y la lista de Coffee Master Colombia, bajo un criterio explícito. Para cada una se calculará la distancia a la universidad, clínica u hospital, zona de oficinas, estación de TransMilenio y cafetería más cercanas, y se agruparán según el tipo de lugar más próximo. En campo, un cuestionario al establecimiento (con consentimiento informado y sin datos personales) y la observación registrarán el perfil de los clientes, las horas de mayor afluencia y el tiempo de permanencia. El análisis es descriptivo: habla de asociaciones y no de causas, las listas no son un censo completo y la fuente de las oficinas, la variable más difícil de medir, debe definirse antes de calcular distancias.</w:t>
      </w:r>
    </w:p>
    <w:p>
      <w:r>
        <w:br w:type="page"/>
      </w:r>
    </w:p>
    <w:p>
      <w:pPr>
        <w:keepNext/>
        <w:spacing w:after="160"/>
      </w:pPr>
      <w:r>
        <w:rPr>
          <w:b/>
          <w:bCs/>
        </w:rPr>
        <w:t xml:space="preserve">Referencias</w:t>
      </w:r>
    </w:p>
    <w:p>
      <w:pPr>
        <w:spacing w:after="160"/>
      </w:pPr>
      <w:r>
        <w:t xml:space="preserve">Alcaldía Mayor de Bogotá. (2026, 21 de agosto). </w:t>
      </w:r>
      <w:r>
        <w:rPr>
          <w:i/>
          <w:iCs/>
        </w:rPr>
        <w:t xml:space="preserve">Bogotá busca productores de cafés de especialidad para conectarlos con nuevos compradores y mercados</w:t>
      </w:r>
      <w:r>
        <w:t xml:space="preserve">. </w:t>
      </w:r>
      <w:r>
        <w:rPr>
          <w:color w:val="1155CC"/>
          <w:u w:val="single"/>
        </w:rPr>
        <w:t xml:space="preserve">https://bogota.gov.co/mi-ciudad/desarrollo-economico/bogota-busca-productores-de-cafes-para-conectarlos-con-mercados-2026</w:t>
      </w:r>
    </w:p>
    <w:p>
      <w:pPr>
        <w:spacing w:after="160"/>
      </w:pPr>
      <w:r>
        <w:t xml:space="preserve">Cabrera-Moya, D. R. R., y Prieto Rodríguez, G. A. (2021). Ubicación de empresas del sector comercio en Bogotá en 2015: comprobación de dinámicas de aglomeración. </w:t>
      </w:r>
      <w:r>
        <w:rPr>
          <w:i/>
          <w:iCs/>
        </w:rPr>
        <w:t xml:space="preserve">Cuadernos Latinoamericanos de Administración, 17</w:t>
      </w:r>
      <w:r>
        <w:t xml:space="preserve">(32). </w:t>
      </w:r>
      <w:r>
        <w:rPr>
          <w:color w:val="1155CC"/>
          <w:u w:val="single"/>
        </w:rPr>
        <w:t xml:space="preserve">https://doi.org/10.18270/cuaderlam.v17i32.3292</w:t>
      </w:r>
    </w:p>
    <w:p>
      <w:pPr>
        <w:spacing w:after="160"/>
      </w:pPr>
      <w:r>
        <w:t xml:space="preserve">Dökmeci, V., Önem, A. B., y Arslanlı, K. Y. (2024). The evolving landscape of Istanbul's coffee shops: Navigating disruption in a changing urban environment. </w:t>
      </w:r>
      <w:r>
        <w:rPr>
          <w:i/>
          <w:iCs/>
        </w:rPr>
        <w:t xml:space="preserve">Journal of Design for Resilience in Architecture and Planning, 5</w:t>
      </w:r>
      <w:r>
        <w:t xml:space="preserve">(número especial), 65-74. </w:t>
      </w:r>
      <w:r>
        <w:rPr>
          <w:color w:val="1155CC"/>
          <w:u w:val="single"/>
        </w:rPr>
        <w:t xml:space="preserve">https://doi.org/10.47818/DRArch.2024.v5si150</w:t>
      </w:r>
    </w:p>
    <w:p>
      <w:pPr>
        <w:spacing w:after="160"/>
      </w:pPr>
      <w:r>
        <w:t xml:space="preserve">Gaitán, J. (2013). Incidencia de las economías de aglomeración en los sectores reales localizados en el área urbana de Bogotá. </w:t>
      </w:r>
      <w:r>
        <w:rPr>
          <w:i/>
          <w:iCs/>
        </w:rPr>
        <w:t xml:space="preserve">Ensayos sobre Política Económica, 31</w:t>
      </w:r>
      <w:r>
        <w:t xml:space="preserve">(70). </w:t>
      </w:r>
      <w:r>
        <w:rPr>
          <w:color w:val="1155CC"/>
          <w:u w:val="single"/>
        </w:rPr>
        <w:t xml:space="preserve">https://banrep.gov.co/es/publicaciones-investigaciones/espe/incidencia-economia-aglomeracion-sectores-reales-localizados-area-urbana</w:t>
      </w:r>
    </w:p>
    <w:p>
      <w:pPr>
        <w:spacing w:after="160"/>
      </w:pPr>
      <w:r>
        <w:t xml:space="preserve">Heres, D., Jack, D., y Salon, D. (2013). </w:t>
      </w:r>
      <w:r>
        <w:rPr>
          <w:i/>
          <w:iCs/>
        </w:rPr>
        <w:t xml:space="preserve">Do public transit investments promote urban economic development? Evidence from Bogotá, Colombia</w:t>
      </w:r>
      <w:r>
        <w:t xml:space="preserve"> (Research Report UCD-ITS-RR-13-01). Institute of Transportation Studies, University of California, Davis. </w:t>
      </w:r>
      <w:r>
        <w:rPr>
          <w:color w:val="1155CC"/>
          <w:u w:val="single"/>
        </w:rPr>
        <w:t xml:space="preserve">https://itspubs.ucdavis.edu/publication_detail.php?id=1835</w:t>
      </w:r>
    </w:p>
    <w:p>
      <w:pPr>
        <w:spacing w:after="160"/>
      </w:pPr>
      <w:r>
        <w:t xml:space="preserve">Hidalgo, D., Pereira, L., Estupiñán, N., y Jiménez, P. L. (2013). TransMilenio BRT system in Bogota, high performance and positive impact: Main results of an ex-post evaluation. </w:t>
      </w:r>
      <w:r>
        <w:rPr>
          <w:i/>
          <w:iCs/>
        </w:rPr>
        <w:t xml:space="preserve">Research in Transportation Economics, 39</w:t>
      </w:r>
      <w:r>
        <w:t xml:space="preserve">(1), 133-138. </w:t>
      </w:r>
      <w:r>
        <w:rPr>
          <w:color w:val="1155CC"/>
          <w:u w:val="single"/>
        </w:rPr>
        <w:t xml:space="preserve">https://doi.org/10.1016/j.retrec.2012.06.005</w:t>
      </w:r>
    </w:p>
    <w:p>
      <w:pPr>
        <w:spacing w:after="160"/>
      </w:pPr>
      <w:r>
        <w:t xml:space="preserve">La República. (s. f.). Técnicas de filtrado y fermentación a dos fases entre las novedades del Coffee Master. </w:t>
      </w:r>
      <w:r>
        <w:rPr>
          <w:color w:val="1155CC"/>
          <w:u w:val="single"/>
        </w:rPr>
        <w:t xml:space="preserve">https://www.larepublica.co/ocio/tecnicas-de-filtrado-y-fermentacion-a-dos-fases-entre-las-novedades-del-coffee-master-3423654</w:t>
      </w:r>
    </w:p>
    <w:p>
      <w:pPr>
        <w:spacing w:after="160"/>
      </w:pPr>
      <w:r>
        <w:t xml:space="preserve">Luquín-García, D., y Fong Reynoso, C. (2022). Identificación de clústeres en la Zona Metropolitana de Guadalajara: restaurantes. </w:t>
      </w:r>
      <w:r>
        <w:rPr>
          <w:i/>
          <w:iCs/>
        </w:rPr>
        <w:t xml:space="preserve">Estudios Demográficos y Urbanos, 37</w:t>
      </w:r>
      <w:r>
        <w:t xml:space="preserve">(3), 1063-1104. </w:t>
      </w:r>
      <w:r>
        <w:rPr>
          <w:color w:val="1155CC"/>
          <w:u w:val="single"/>
        </w:rPr>
        <w:t xml:space="preserve">https://doi.org/10.24201/edu.v37i3.2077</w:t>
      </w:r>
    </w:p>
    <w:p>
      <w:pPr>
        <w:spacing w:after="160"/>
      </w:pPr>
      <w:r>
        <w:t xml:space="preserve">Moreno, J. (2023, 28 de marzo). </w:t>
      </w:r>
      <w:r>
        <w:rPr>
          <w:i/>
          <w:iCs/>
        </w:rPr>
        <w:t xml:space="preserve">Crecimiento del café de especialidad en Colombia</w:t>
      </w:r>
      <w:r>
        <w:t xml:space="preserve">. La Tienda del Café. </w:t>
      </w:r>
      <w:r>
        <w:rPr>
          <w:color w:val="1155CC"/>
          <w:u w:val="single"/>
        </w:rPr>
        <w:t xml:space="preserve">https://latiendadelcafe.co/blogs/cafe-colombiano/crecimiento-del-cafe-de-especialidad-en-colombia</w:t>
      </w:r>
    </w:p>
    <w:p>
      <w:pPr>
        <w:spacing w:after="160"/>
      </w:pPr>
      <w:r>
        <w:t xml:space="preserve">Portafolio. (s. f.). Coffee Master 2026: fechas, precios y cafeterías de la ruta de café más grande de Colombia. </w:t>
      </w:r>
      <w:r>
        <w:rPr>
          <w:color w:val="1155CC"/>
          <w:u w:val="single"/>
        </w:rPr>
        <w:t xml:space="preserve">https://www.portafolio.co/tendencias/coffee-master-2026-fechas-precios-y-cafeterias-de-la-ruta-de-cafe-mas-grande-de-colombia-499718</w:t>
      </w:r>
    </w:p>
    <w:p>
      <w:pPr>
        <w:spacing w:after="160"/>
      </w:pPr>
      <w:r>
        <w:t xml:space="preserve">Quiroz Porras, O. J. (2018). </w:t>
      </w:r>
      <w:r>
        <w:rPr>
          <w:i/>
          <w:iCs/>
        </w:rPr>
        <w:t xml:space="preserve">Aglomeración empresarial y eficiencia técnica: un enfoque de frontera estocástica en la producción para Bogotá D.C.</w:t>
      </w:r>
      <w:r>
        <w:t xml:space="preserve"> (Documentos CEDE 16088). Universidad de los Andes. </w:t>
      </w:r>
      <w:r>
        <w:rPr>
          <w:color w:val="1155CC"/>
          <w:u w:val="single"/>
        </w:rPr>
        <w:t xml:space="preserve">https://ideas.repec.org/p/col/000089/016088.html</w:t>
      </w:r>
    </w:p>
    <w:p>
      <w:pPr>
        <w:spacing w:after="160"/>
      </w:pPr>
      <w:r>
        <w:t xml:space="preserve">Secretaría Distrital de Planeación, Dirección de Economía Urbana. (s. f.). </w:t>
      </w:r>
      <w:r>
        <w:rPr>
          <w:i/>
          <w:iCs/>
        </w:rPr>
        <w:t xml:space="preserve">Análisis de dinámica de relocalización empresarial: Bogotá y Región</w:t>
      </w:r>
      <w:r>
        <w:t xml:space="preserve">. </w:t>
      </w:r>
      <w:r>
        <w:rPr>
          <w:color w:val="1155CC"/>
          <w:u w:val="single"/>
        </w:rPr>
        <w:t xml:space="preserve">https://sistemas002.sdp.gov.co/sites/default/files/relocaliz_empres_version_final.pdf</w:t>
      </w:r>
    </w:p>
    <w:p>
      <w:pPr>
        <w:spacing w:after="160"/>
      </w:pPr>
      <w:r>
        <w:t xml:space="preserve">Sophian, S. M., y Muttaqin, H. (2025). Pola sebaran kafe di Kota Banjarmasin: Tinjauan analisis teori lokasi. </w:t>
      </w:r>
      <w:r>
        <w:rPr>
          <w:i/>
          <w:iCs/>
        </w:rPr>
        <w:t xml:space="preserve">JIEP: Jurnal Ilmu Ekonomi dan Pembangunan, 6</w:t>
      </w:r>
      <w:r>
        <w:t xml:space="preserve">(2), 966-976. </w:t>
      </w:r>
      <w:r>
        <w:rPr>
          <w:color w:val="1155CC"/>
          <w:u w:val="single"/>
        </w:rPr>
        <w:t xml:space="preserve">https://doi.org/10.20527/jiep.v6i2.11077</w:t>
      </w:r>
    </w:p>
    <w:p>
      <w:pPr>
        <w:spacing w:after="160"/>
      </w:pPr>
      <w:r>
        <w:t xml:space="preserve">Universidad Colegio Mayor de Cundinamarca. (2021). </w:t>
      </w:r>
      <w:r>
        <w:rPr>
          <w:i/>
          <w:iCs/>
        </w:rPr>
        <w:t xml:space="preserve">Los cafés del Centro Histórico de la Candelaria, una oportunidad para el turismo en Bogotá</w:t>
      </w:r>
      <w:r>
        <w:t xml:space="preserve"> [Trabajo de grado]. </w:t>
      </w:r>
      <w:r>
        <w:rPr>
          <w:color w:val="1155CC"/>
          <w:u w:val="single"/>
        </w:rPr>
        <w:t xml:space="preserve">https://repositorio.universidadmayor.edu.co/handle/unicolmayor/5588</w:t>
      </w:r>
    </w:p>
    <w:p>
      <w:pPr>
        <w:spacing w:after="160"/>
      </w:pPr>
      <w:r>
        <w:t xml:space="preserve">Visit Bogotá. (s. f.). </w:t>
      </w:r>
      <w:r>
        <w:rPr>
          <w:i/>
          <w:iCs/>
        </w:rPr>
        <w:t xml:space="preserve">Park Way: international gastronomy, culture and a green boulevard</w:t>
      </w:r>
      <w:r>
        <w:t xml:space="preserve">. </w:t>
      </w:r>
      <w:r>
        <w:rPr>
          <w:color w:val="1155CC"/>
          <w:u w:val="single"/>
        </w:rPr>
        <w:t xml:space="preserve">https://visitbogota.co/en/what-to-do-in-bogota/gastronomy/park-way-gastronomic-area</w:t>
      </w:r>
    </w:p>
    <w:p>
      <w:pPr>
        <w:spacing w:after="160"/>
      </w:pPr>
      <w:r>
        <w:t xml:space="preserve">Zhang, Y., y Wang, M. (2021). Location selection and correlation characteristics of chain stores against the background of new retail. </w:t>
      </w:r>
      <w:r>
        <w:rPr>
          <w:i/>
          <w:iCs/>
        </w:rPr>
        <w:t xml:space="preserve">Tropical Geography, 41</w:t>
      </w:r>
      <w:r>
        <w:t xml:space="preserve">(3), 573-583. </w:t>
      </w:r>
      <w:r>
        <w:rPr>
          <w:color w:val="1155CC"/>
          <w:u w:val="single"/>
        </w:rPr>
        <w:t xml:space="preserve">https://doi.org/10.13284/j.cnki.rddl.003353</w:t>
      </w:r>
    </w:p>
    <w:sectPr w:rsidR="00A91E2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1" w:fontKey="{00000000-0000-0000-0000-000000000000}"/>
    <w:embedBold r:id="rId2" w:fontKey="{00000000-0000-0000-0000-000000000000}"/>
    <w:embedItalic r:id="rId3" w:fontKey="{00000000-0000-0000-0000-000000000000}"/>
    <w:embedBoldItalic r:id="rId4" w:fontKey="{00000000-0000-0000-0000-00000000000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F6578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70224F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62F6B6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51439D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5B0050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A6F48B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95369652">
    <w:abstractNumId w:val="5"/>
  </w:num>
  <w:num w:numId="2" w16cid:durableId="1143546477">
    <w:abstractNumId w:val="4"/>
  </w:num>
  <w:num w:numId="3" w16cid:durableId="432476045">
    <w:abstractNumId w:val="3"/>
  </w:num>
  <w:num w:numId="4" w16cid:durableId="1514687688">
    <w:abstractNumId w:val="2"/>
  </w:num>
  <w:num w:numId="5" w16cid:durableId="423768433">
    <w:abstractNumId w:val="0"/>
  </w:num>
  <w:num w:numId="6" w16cid:durableId="80257845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90"/>
  <w:embedTrueTypeFonts/>
  <w:proofState w:spelling="clean"/>
  <w:revisionView w:inkAnnotations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E29"/>
    <w:rsid w:val="00035DD2"/>
    <w:rsid w:val="001426A0"/>
    <w:rsid w:val="00246990"/>
    <w:rsid w:val="002506D0"/>
    <w:rsid w:val="00263019"/>
    <w:rsid w:val="002D1211"/>
    <w:rsid w:val="0034345F"/>
    <w:rsid w:val="006A3EA4"/>
    <w:rsid w:val="006A5907"/>
    <w:rsid w:val="009244C3"/>
    <w:rsid w:val="00A138CF"/>
    <w:rsid w:val="00A91E29"/>
    <w:rsid w:val="00B04001"/>
    <w:rsid w:val="00BE1944"/>
    <w:rsid w:val="00CC6707"/>
    <w:rsid w:val="00DF4290"/>
    <w:rsid w:val="00FC2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B1BAD5"/>
  <w15:docId w15:val="{5AA3EC4E-E731-5442-B7D3-15B13031A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arepublica.co/ocio/tecnicas-de-filtrado-y-fermentacion-a-dos-fases-entre-las-novedades-del-coffee-master-3423654" TargetMode="External"/><Relationship Id="rId13" Type="http://schemas.openxmlformats.org/officeDocument/2006/relationships/hyperlink" Target="https://doi.org/10.20527/jiep.v6i2.11077" TargetMode="External"/><Relationship Id="rId18" Type="http://schemas.openxmlformats.org/officeDocument/2006/relationships/hyperlink" Target="https://visitbogota.co/en/what-to-do-in-bogota/gastronomy/park-way-gastronomic-zone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bogota.gov.co/mi-ciudad/desarrollo-economico/bogota-busca-productores-de-cafes-para-conectarlos-con-mercados-2026" TargetMode="External"/><Relationship Id="rId12" Type="http://schemas.openxmlformats.org/officeDocument/2006/relationships/hyperlink" Target="https://doi.org/10.20527/jiep.v6i2.11077" TargetMode="External"/><Relationship Id="rId17" Type="http://schemas.openxmlformats.org/officeDocument/2006/relationships/hyperlink" Target="https://visitbogota.co/en/atractivo/gastronomy/coffee-experience-zones-in-bogota-all-5364" TargetMode="External"/><Relationship Id="rId2" Type="http://schemas.openxmlformats.org/officeDocument/2006/relationships/styles" Target="styles.xml"/><Relationship Id="rId16" Type="http://schemas.openxmlformats.org/officeDocument/2006/relationships/hyperlink" Target="https://visitbogota.co/en/atractivo/gastronomy/coffee-experience-zones-in-bogota-all-5364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bogota.gov.co/mi-ciudad/desarrollo-economico/bogota-busca-productores-de-cafes-para-conectarlos-con-mercados-2026" TargetMode="External"/><Relationship Id="rId11" Type="http://schemas.openxmlformats.org/officeDocument/2006/relationships/hyperlink" Target="https://www.portafolio.co/tendencias/coffee-master-2026-fechas-precios-y-cafeterias-de-la-ruta-de-cafe-mas-grande-de-colombia-499718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repositorio.universidadmayor.edu.co/handle/unicolmayor/5588" TargetMode="External"/><Relationship Id="rId10" Type="http://schemas.openxmlformats.org/officeDocument/2006/relationships/hyperlink" Target="https://www.portafolio.co/tendencias/coffee-master-2026-fechas-precios-y-cafeterias-de-la-ruta-de-cafe-mas-grande-de-colombia-499718" TargetMode="External"/><Relationship Id="rId19" Type="http://schemas.openxmlformats.org/officeDocument/2006/relationships/hyperlink" Target="https://visitbogota.co/en/what-to-do-in-bogota/gastronomy/park-way-gastronomic-zon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arepublica.co/ocio/tecnicas-de-filtrado-y-fermentacion-a-dos-fases-entre-las-novedades-del-coffee-master-3423654" TargetMode="External"/><Relationship Id="rId14" Type="http://schemas.openxmlformats.org/officeDocument/2006/relationships/hyperlink" Target="https://repositorio.universidadmayor.edu.co/handle/unicolmayor/5588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Roboto-italic.ttf"/><Relationship Id="rId2" Type="http://schemas.openxmlformats.org/officeDocument/2006/relationships/font" Target="fonts/Roboto-bold.ttf"/><Relationship Id="rId1" Type="http://schemas.openxmlformats.org/officeDocument/2006/relationships/font" Target="fonts/Roboto-regular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3702</Words>
  <Characters>20362</Characters>
  <Application>Microsoft Office Word</Application>
  <DocSecurity>0</DocSecurity>
  <Lines>169</Lines>
  <Paragraphs>48</Paragraphs>
  <ScaleCrop>false</ScaleCrop>
  <Company/>
  <LinksUpToDate>false</LinksUpToDate>
  <CharactersWithSpaces>24016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Chari Valeria Reyes Arias</cp:lastModifiedBy>
  <cp:revision>2</cp:revision>
  <dcterms:created xsi:type="dcterms:W3CDTF">2026-10-25T06:36:00Z</dcterms:created>
  <dcterms:modified xsi:type="dcterms:W3CDTF">2026-10-25T06:36:00Z</dcterms:modified>
</cp:coreProperties>
</file>