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Структура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С учётом ранее определенных расценок на выполнение отдельных элементов внесения дополнительного контента дополнительное повышаем стоимость работ по каждому из них ввиду того, что у нас добавилось персистентное хранилище Redis, через призму которого надо анализировать каждый хэндлер (функцю) 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Welcome -серия сообщений — 2000 р + 500 р (Redis)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Сообщения в оглавлении курса - 2000 р + 500 р (Redis)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Сообщения в блоке курса - 2000 р + 500 р (Redis)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Тестирование (5 тестовых) — 1500 р + 500 р (Redis)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Тестирование (10 тестовых + 5 открытых) — 2500 р + 500 р (Redis)</w:t>
      </w:r>
    </w:p>
    <w:p>
      <w:pPr>
        <w:pStyle w:val="normal1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Финальное тестирование (20 тестовых + 10 открытых) — 4000 р + 1000 р (Redis)</w:t>
      </w:r>
    </w:p>
    <w:p>
      <w:pPr>
        <w:pStyle w:val="normal1"/>
        <w:rPr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Деплой — 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Сейчас мы говорим про “Конструкторский отдел” и обучающие материалы для этого отдела.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Умная база знаний для Онбординга (КБ)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shd w:fill="7FFF00" w:val="clear"/>
        </w:rPr>
        <w:t>3 тыс + 1 тыс (Redis)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Направляю DOCX-файл, в котором есть ключевые фразы для всех 8 файлом базы знаний конструкторского отдела и сами файлы.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База знаний для КБ также должна быть изолирована, т.е. доступ только для тех, кто в этой ветке.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Ссылка: </w:t>
      </w:r>
      <w:hyperlink r:id="rId2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https://disk.360.yandex.ru/i/L8iObA8_aQ4kIw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Содержание вкладок “Мой прогресс” и “Рейтинг”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также изолированно для конструкторского отдела.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4 тыс. + 2 тыс (Redis)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3.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Структура курса включает в себя </w:t>
      </w:r>
      <w:r>
        <w:rPr>
          <w:rFonts w:eastAsia="Times New Roman" w:cs="Times New Roman" w:ascii="Times New Roman" w:hAnsi="Times New Roman"/>
          <w:sz w:val="24"/>
          <w:szCs w:val="24"/>
        </w:rPr>
        <w:t>8 модулей (Модуль №0 - №7), внутри которых 38 уроков.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№0 - 6 уроков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№1 - 6 уроков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№2 - 5 уроков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№3 - 5 уроков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№4 - 4 урока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№5 - 4 урока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№6 - 4 урока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№7 - 4 урока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Полное содержание с делением на модули и уроки здесь: </w:t>
      </w:r>
      <w:hyperlink r:id="rId3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https://docs.google.com/document/d/18f2k73Cg4mIfEushu_R7Oxz1AFpvxbzq0L731_g75pc/edit?usp=sharing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4.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Тестирование по курсу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включает в себя 37 мини-тестов (5 вопросов), 8 итоговых тестов (10+5 вопросов) по модулям и 1 финальный тест (20+10 вопросов)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№0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- 5 шт.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 xml:space="preserve">  2000 р * 5 = 10000 р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№1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- 6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6 = 12000 р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№2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- 5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 xml:space="preserve"> 2000 р * 5 = 10000 р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№3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- 5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5 = 10000 р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№4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- 4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4 = 8000 р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Модуль №5 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- 4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4 = 8000 р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№6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- 4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4 = 8000 р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Модуль №7</w:t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 тесты (5 вопросов) - 4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2000 р * 4 = 8000 р</w:t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Итоговый тест (10+5 вопросов)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Итоговое тестирование (20+10 вопросов) - 1 шт.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5000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Ссылка: </w:t>
      </w:r>
      <w:hyperlink r:id="rId4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https://disk.360.yandex.ru/i/eMF5j0d92b6HEQ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5.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Измененные сообщения в блоке “Обучение для конструкторов” для категории “Новый сотрудник”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shd w:fill="7FFF00" w:val="clear"/>
        </w:rPr>
        <w:t>(включил в стоимость welcome серии)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Те, кто у нас в статусе “Повышение квалификации”, у них, как и ранее, всё начинается сразу с оглавления, а для тех, кто в статусе “Новый сотрудник” изменится немного текст этих сообщений.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Измененные сообщения здесь (2 шт.): </w:t>
      </w:r>
      <w:hyperlink r:id="rId5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https://docs.google.com/document/d/1iTKTH_oFoj7-L4rYDbyvoHP3Aui3oW5uj28mZTrD5Sw/edit?usp=sharing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6.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Изменения в разделе “О компании”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7FFF00" w:val="clear"/>
        </w:rPr>
        <w:t>(включил в стоимость welcome серии)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Здесь меняется текст, должно быть про 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Обучение для конструкторов</w:t>
      </w:r>
      <w:r>
        <w:rPr>
          <w:rFonts w:eastAsia="Times New Roman" w:cs="Times New Roman" w:ascii="Times New Roman" w:hAnsi="Times New Roman"/>
          <w:sz w:val="24"/>
          <w:szCs w:val="24"/>
        </w:rPr>
        <w:t>”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476875" cy="364807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 здесь информация про кнопку 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Обучение для конструкторов</w:t>
      </w:r>
      <w:r>
        <w:rPr>
          <w:rFonts w:eastAsia="Times New Roman" w:cs="Times New Roman" w:ascii="Times New Roman" w:hAnsi="Times New Roman"/>
          <w:sz w:val="24"/>
          <w:szCs w:val="24"/>
        </w:rPr>
        <w:t>”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23622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7.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Кнопка “Задать вопрос”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поменять для КБ примеры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3 тыс. + 1 тыс (Redis)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Например: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Как пользоваться Glass Builder?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Что значит СП 2.13130.2020?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Как закрывать задачу в Б24?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379730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8.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Всплывающие сообщения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Ниже в данном файле представлены все всплывающие сообщения по курсу конструкторского отдела: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Оглавление общее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 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2500 р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Сообщение по модулям - 8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5000 р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Сообщение по урокам - 38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(2500 * 8 = 20 тыс)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Сообщение завершающее - 1 шт.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7FFF00" w:val="clear"/>
        </w:rPr>
        <w:t>2500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Деплой — 3000 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Итого за КОНСТРУКТОРСКИЙ ОТДЕЛ 137000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Оглавление общее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📚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Курс «Онбординг конструкторского бюро»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Перед вами полная программа обучения для конструкторов КБ. Вы шаг за шагом освоите роль конструктора в цепочке заказа, инструменты работы, расчёт заявок, запуск в производство, снабжение, конструкторскую документацию, монтажные материалы и корректировки после запуска.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Блоки курса: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№0. Онбординг и экосистема КБ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№1. Расчёт заявки и формирование КП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№2. Актуализация, пересчёт и изменение КП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№3. Запуск конструкций в производство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№4. Снабжение, закуп материалов и запрос сроков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№5. Конструкторская документация, КМ / КМД и узлы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№6. Монтажные материалы и подготовка к монтажу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Модуль №7. Корректировки и пересчёт после запуска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Как устроено обучение: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Каждый блок состоит из уроков с материалами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После каждого урока — мини-тест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 конце блока — финальный 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 конце курса — итоговый финальный 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Статистика ведётся автоматически: количество уроков, процент правильных ответов, место в рейтинге.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№0 — «Онбординг и экосистема КБ»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разберётесь, какую роль играет конструктор в цепочке заказа компании, в каких системах и инструментах проходит рабочий день, как расставлять приоритеты, какие ситуации требуют остановки и уточнения, а также как выстраивать общение с клиентами и смежными отделами.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№0: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Роль конструктора в цепочке заказа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Инструменты и рабочая среда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Типовой день конструктора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Ключевые правила: стоп-лист и красные флаги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№5. Эффективное общение с клиентами и смежными участниками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Глоссарий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Роль конструктора в цепочке заказа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где находится конструктор в общей цепочке работы компании — от заявки клиента до монтажа и корректировок после запуска. Вы поймёте, что конструктор не просто «считает конструкции», а является связующим звеном между заявкой, техническим решением и физическим производством, и почему ошибка на этом этапе уходит дальше: в КП, спецификацию, закуп, цех и монтаж.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9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https://disk.360.yandex.ru/d/S6kMkVazF5CAXg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Инструменты и рабочая среда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⚒️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полная карта рабочей среды конструктора: Битрикс24, ПрофСтрой / ПФ4, AutoCAD, Glass Builder, Excel, общая папка КБ и внешние ресурсы. Вы поймёте, где появляются задачи, где выполняется расчёт, где проверяются ограничения, где искать шаблоны, сертификаты, чертежи и прайсы.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Каждый инструмент описан с точки зрения сценариев использования: что именно делает конструктор, какие документы выгружает и что важно не забыть при работе в каждой системе.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0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https://disk.360.yandex.ru/d/3nMt5UzRgJr49g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Типовой день конструктора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📆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показана модель принятия решений по приоритизации задач: на что опираться, когда одновременно приходят расчёты, запуски, корректировки и вопросы от смежных отделов. Вы узнаете, почему корректировка после запуска важнее обычного расчёта, а запуск важнее актуализации, и как действовать, если задач много.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построен как набор ситуаций с готовыми решениями: что делать первым, когда можно вести задачи параллельно, когда идти к менеджеру и когда эскалировать старшему конструктору.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1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https://disk.360.yandex.ru/d/3rmY-GwAqtcudA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Ключевые правила: стоп-лист и красные флаги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⛔️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собраны ситуации, где конструктор не должен действовать автоматически: неполные заявки, противоречивые документы, нестандартная фурнитура, актуализация вместо пересчёта, запуск без подписанной спецификации. Главное правило: если данных недостаточно или решение выглядит нестандартным — нельзя считать и запускать «по догадке».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Каждый красный флаг сопровождается конкретным действием: что проверить, кого спросить, когда остановиться и обратиться к старшему конструктору.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2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https://disk.360.yandex.ru/d/N6yq-tYm9QmYyQ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№5. Эффективное общение с клиентами и смежными участниками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🗣️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разобраны принципы технического общения конструктора с менеджерами, клиентами, прорабами, ПТО, снабжением и производством. Вы освоите формулу разговора: присоединиться → объяснить причину вопроса → задать один вопрос → подтвердить понимание → зафиксировать следующий шаг.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готовые формулировки для типовых ситуаций: уточнение огнестойкости, цвета, фурнитуры, заполнения, монтажа и нестандарта — а также правила фиксации итогов разговора и передачи информации менеджеру.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3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https://disk.360.yandex.ru/d/5EfyWie2m9Icqw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Глоссарий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📓 </w:t>
      </w:r>
      <w:r>
        <w:rPr>
          <w:rFonts w:eastAsia="Times New Roman" w:cs="Times New Roman" w:ascii="Times New Roman" w:hAnsi="Times New Roman"/>
          <w:sz w:val="24"/>
          <w:szCs w:val="24"/>
        </w:rPr>
        <w:t>Справочник терминов и сокращений, которые конструктор будет регулярно встречать в заявках, расчётах, запуске, документах, производстве, монтаже и переписке. Здесь собраны определения по документам и файлам, процессам и действиям, огнестойкости и сертификатам, конструкциям и профилю, заполнениям, фурнитуре, ПФ4, монтажу и ролям.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Ознакомиться с материалами здесь: </w:t>
      </w:r>
      <w:hyperlink r:id="rId14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https://disk.360.yandex.ru/d/1oB3Z9DT1yf7wQ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№1 — «Расчёт заявки и формирование КП»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освоите полный цикл расчёта: от приёмки заявки в Битрикс24 до закрытия задачи и передачи результата менеджеру. Вы научитесь определять тип изделия, выбирать техническое решение, проверять ограничения по сертификатам, прорисовывать конструкции в ПрофСтрое и считать нестандартные решения вручную.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принять заявку и проверить входные данные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определить тип изделия и условия применения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выбрать техническое решение: система, профиль, заполнение, фурнитура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проверить ограничения: сертификаты, размеры, огнестойкость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№5. Как выполнить стандартный расчёт в ПрофСтрой / ПФ4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№6. Как считать нестандартное решение вручную и когда эскалировать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принять заявку и проверить входные данные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📥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принять задачу на расчёт из очереди «Автоматизация» в Битрикс24: выбрать задачу по приоритету, нажать «Приступить», скачать файлы, проверить полноту входных данных и принять решение — считать сразу или вернуть менеджеру с вопросами.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чек-лист обязательных параметров (размеры, огнестойкость, место установки, цвет, заполнение, фурнитура), разбор развилок и кейсы типичных ошибок на этапе приёмки.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5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https://disk.360.yandex.ru/d/ZO37vnKtCWqVaA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определить тип изделия и условия применения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🪟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разобрано, как найти конструкции в проектной документации, определить тип изделия (дверь, окно, витраж, перегородка, зенитный фонарь), зафиксировать расположение (внутренняя / наружная), класс огнестойкости и особые условия применения.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научитесь читать спецификации АР по маркировке ГОСТов, использовать АИ-ассистент для объёмных проектов и отличать конструкции нашего производства от «чужих».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6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https://disk.360.yandex.ru/d/_DLc6j7GKrTAbA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выбрать техническое решение: система, профиль, заполнение, фурнитура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💻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последовательно выбрать систему профилей (Татпроф по умолчанию), серию профиля по расположению и огнестойкости, тип заполнения (гелезаливной стеклоблок / монолитное стекло / СПД с энерго) и комплектацию фурнитуры (петли по Wala, доводчики НОРА-М, замки по типу ручки).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Каждый выбор сопровождается правилами, ограничениями сертификатов и кейсами из практики отдела.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hyperlink r:id="rId17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https://disk.360.yandex.ru/d/BH6F0U0eeVKD6A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проверить ограничения: сертификаты, размеры, огнестойкость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🖼️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разобрано, как сверить выбранное техническое решение с сертификатами компании: допустимые габариты, тип заполнения, сечение профиля, конфигурация (фрамуга, порог). Вы узнаете про жёсткие ограничения (EIW90 не делаем, EIW60 только в серии 65, раздвижные только EIW30) и правила по обязательным и добровольным сертификатам.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таблицы ограничений, ссылки на реестр сертификатов и кейсы, где пропуск проверки привёл к переделке.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18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https://disk.360.yandex.ru/d/W89Jbhe_FYrSWw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№5. Как выполнить стандартный расчёт в ПрофСтрой / ПФ4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📊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 полный сценарий прорисовки и расчёта в ПрофСтрое: от создания проекта и выбора базы до выгрузки отчётов и закрытия задачи в Б24. Вы освоите параметры изделия, выбор заполнения и фурнитуры, добавление работ (КТУ, упаковка, покраска), нестандартные позиции через транспортные расходы и примечания к изделиям.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построен как пошаговый скринкаст с чек-листом самопроверки перед закрытием задачи.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9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https://disk.360.yandex.ru/d/xhxSQrGx7xf_pA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№6. Как считать нестандартное решение вручную и когда эскалировать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📈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разобраны ситуации, где ПрофСтрой не справляется: система другого производителя, нетиповая форма (зенитные фонари, арки, трапеции), нестандартное покрытие, автоматические раздвижные системы. Вы узнаете, когда считать самому, когда запрашивать расчёт у сторонней компании и когда эскалировать старшему конструктору.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структуру калькуляции себестоимости, правило «прямоугольник-обёртка» для фигурных заполнений и кейсы дорогостоящих ошибок.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0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https://disk.360.yandex.ru/d/5SeG2P8Ck43aMQ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№2 — «Актуализация, пересчёт и изменение КП»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разберётесь, как работать с уже существующими расчётами: отличать актуализацию от пересчёта, сверять старые данные с новыми, вносить изменения в ПрофСтрой, проверять ограничения после правок и передавать обновлённый результат менеджеру.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отличить актуализацию от пересчёта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проверить старый расчёт и новые данные клиента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внести изменения и обновить стоимость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проверить ограничения после изменений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№5. Как передать обновлённый результат менеджеру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отличить актуализацию от пересчёта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🗒️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поставить правильный диагноз задаче на повторную работу с расчётом: изменились только цены (актуализация) или изменились конструкции (пересчёт). Вы узнаете, как проверить авторство расчёта, почему задачи берёт только автор и как действовать при неоднозначной формулировке менеджера.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признаки каждого типа работы, таблицу решений и кейсы, где неверный диагноз стоил часов переделки.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21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https://disk.360.yandex.ru/d/xmGBTX_ntLNKxw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проверить старый расчёт и новые данные клиента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📎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разобрано, как провести построчную сверку старого расчёта с новыми данными клиента: создать копию проекта в ПрофСтрое, зафиксировать параметры каждой позиции, сравнить габариты, конфигурацию, огнестойкость, заполнение, фурнитуру и направление открывания.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Вы освоите работу с обновлённым АР через АИ-ассистент, правила смены типа изделия (ПП ↔ обычное) и фиксацию списка изменений в примечании к проекту.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2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https://disk.360.yandex.ru/d/dzFKu0ZvxPnj_w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внести изменения и обновить стоимость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последовательно внести изменения в копию расчёта: скорректировать параметры изделий, выполнить массовый пересчёт по настройке подсистем, обновить работы, актуализировать цены нестандартных позиций и нажать «Расчёт».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правила связи изделий и работ, красную подсветку стандартных позиций и кейсы, где забытые работы или необновлённый нестандарт привели к расхождениям.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23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https://disk.360.yandex.ru/d/awA9UnFGCpOvIw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проверить ограничения после изменений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🚫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разобрано, как проверить изменённые конструкции по сертификатам, таблице максимальных размеров стекла, статике профиля и фурнитуре. Главное правило: любое изменение габаритов или огнестойкости автоматически требует повторной проверки по ограничениям.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триггеры проверки для каждого типа изменения, ссылки на инструменты (Wala, SOFOS, карты ветровых районов) и кейсы, где «небольшое» изменение вышло за сертификат.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4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https://disk.360.yandex.ru/d/Z82fIoL31Q2nhw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№5. Как передать обновлённый результат менеджеру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✅ </w:t>
      </w:r>
      <w:r>
        <w:rPr>
          <w:rFonts w:eastAsia="Arial Unicode MS" w:cs="Arial Unicode MS" w:ascii="Arial Unicode MS" w:hAnsi="Arial Unicode MS"/>
          <w:sz w:val="24"/>
          <w:szCs w:val="24"/>
        </w:rPr>
        <w:t>В этом разделе показано, как корректно закрыть задачу в Б24 после пересчёта: выйти из проекта в ПрофСтрое, заполнить поля смарт-процесса (номер проекта, площади, сложность), прикрепить калькуляцию и убедиться, что менеджер получит уведомление.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правило «ПО КАЛЬКУЛЯЦИИ», расчёт площади заполнений, работу с несколькими версиями проектов и кейсы, где неверный номер проекта или забытый файл привели к ошибкам в КП.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5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https://disk.360.yandex.ru/d/kNaRjUaXqOOBmQ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№3 — «Запуск конструкций в производство»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пройдёте весь путь запуска: от приёмки задачи на запуск и сверки со спецификацией до передачи архива в Битрикс24 и работы с нестандартными конструкциями. Вы узнаете, как формировать пакет документов для производства и что делать, если в заказе есть нестандартная фурнитура.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принять задачу на запуск и сверить её со спецификацией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проверить размеры, цвет, заполнение, фурнитуру и примечания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подготовить пакет документов для производства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сформировать и передать архив запуска в Битрикс24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№5. Как запускать нестандартные конструкции и нестандартную фурнитуру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принять задачу на запуск и сверить её со спецификацией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📕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принять бизнес-процесс на запуск в Б24: проверить наличие подписанной спецификации, сверить суммы, открыть расчёт в ПрофСтрое и провести детальную сверку каждой позиции по полному списку параметров.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требования к подписи спецификации, чек-лист сверки (серия, огнестойкость, габариты, цвет, разбивка, открывание, заполнение, фурнитура) и кейсы, где запуск без подписанной спецификации привёл к переделке.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6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https://disk.360.yandex.ru/d/0CBOVnh4pLIaTA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проверить размеры, цвет, заполнение, фурнитуру и примечания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🧮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глубокая техническая проверка каждого изделия: габариты и разбивка (включая Z-раму), цвет RAL и фактура, заполнение (формула, закалка, марка стекла), фурнитура (усилие доводчика, сторона установки) и примечания к изделию.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освоите работу с Glass Formula Builder для нестандартных заполнений и правило: нестандартный элемент в примечании без чертежа — недостаточно для производства.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7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https://disk.360.yandex.ru/d/9GKJwvFc0QCXdg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подготовить пакет документов для производства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✏️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 полный процесс выгрузки и редактирования документов запуска: раскрой профиля, заявка на материал, заявка на стекло, заявка на СМЛ, акт приёма-передачи, спецификация изделий, большой эскиз, ТЗ с примечаниями. Вы узнаете порядок выгрузки, форматы сохранения и что редактировать вручную в каждом документе.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правила по цвету, нестандартной фурнитуре, сверке заявки с раскроем и подготовке дополнительных чертежей для фасадных и нестандартных конструкций.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8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https://disk.360.yandex.ru/d/lprHxmBM0UIASw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сформировать и передать архив запуска в Битрикс24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🏛️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 финальный шаг передачи запуска: создание архива с правильным именованием (ТЗ-[номер] [аббревиатура базы]), заполнение полей БП в Б24 (себестоимость, площади, количество, номер ТЗ), прикрепление архива и закрытие задачи.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Отдельно разобран обязательный шаг в ПрофСтрое: смена статуса на «запуск» и нажатие «молоточка» — без него цех не увидит проект и не сможет печатать этикетки.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9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https://disk.360.yandex.ru/d/B4pdo_5m_V251w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№5. Как запускать нестандартные конструкции и нестандартную фурнитуру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🖥️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разобраны два вида нестандарта при запуске: нестандартные конструкции (Т-, Г-, П-образные, высотные витражи, фасадные системы), для которых нужен КМД в AutoCAD, и нестандартная фурнитура, которую нужно прописать в трёх документах и приложить инструкцию по установке.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Раздел включает сценарий двухэтапного запуска (закуп → полный запуск), корректировку раскроя через «Редакцию» в ПФ4 и кейсы из практики первых запусков принципиально новых конструкций.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Ознакомиться с материалами здесь: </w:t>
      </w:r>
      <w:hyperlink r:id="rId30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https://disk.360.yandex.ru/d/z4Oix_U0RAo5ZA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№4 — «Снабжение, закуп материалов и запрос сроков»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научитесь готовить заявки на материал для снабжения, проверять цвет, фурнитуру и нестандартные комплектующие, запрашивать стоимость и сроки у поставщиков, а также действовать в ситуациях, когда материал недоступен или сроки не подходят.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подготовить заявку на материал для снабжения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проверить цвет, фурнитуру и нестандартные комплектующие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запросить сроки / стоимость и передать информацию менеджеру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Что делать, если материал недоступен или сроки не подходят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подготовить заявку на материал для снабжения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🔴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выгрузить заявки из ПрофСтроя по группам (профиль + фурнитура + расходники, стекло, СМЛ), дополнить их вручную цветом и нестандартными позициями, сверить с раскроем и поставить задачу снабжению в Б24 с правильными исполнителями и наблюдателями.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правила разделения по цветам, разделение ПП и обычного стекла и кейсы, где смешанная заявка привела к закупке не того цвета.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31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https://disk.360.yandex.ru/d/tAqCwigvIZs8wg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проверить цвет, фурнитуру и нестандартные комплектующие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📅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проверка трёх параметров, которые автоматически не проставляются: цвет профиля (конкретный RAL, не «стандартный белый»), состав фурнитуры по спецификации и нестандартные позиции из примечаний. Вы освоите правила двусторонней покраски, расчёт ручек-штанг в комплектах и подбор цвета доводчиков.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чек-лист самопроверки количеств и кейсы, где «стандартный белый» или забытая нестандартная ручка привели к рекламациям.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32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https://disk.360.yandex.ru/d/0TFUoyLFyueZkw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запросить сроки / стоимость и передать информацию менеджеру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⏳ </w:t>
      </w:r>
      <w:r>
        <w:rPr>
          <w:rFonts w:eastAsia="Arial Unicode MS" w:cs="Arial Unicode MS" w:ascii="Arial Unicode MS" w:hAnsi="Arial Unicode MS"/>
          <w:sz w:val="24"/>
          <w:szCs w:val="24"/>
        </w:rPr>
        <w:t>В этом разделе показано, как сформировать запрос стоимости или сроков нестандартных позиций: выбрать канал (снабжение или напрямую поставщику), поставить задачу в Б24, внести полученные цены в расчёт с наценкой и составить краткое резюме для менеджера.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разницу между ориентировочным запросом и точным счётом, правило наценки 40–50% на нестандарт и кейсы, где цена из старого расчёта или прямой запрос по крупному объекту привели к убыткам.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33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https://disk.360.yandex.ru/d/gqB5ZZFseXvfmg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Что делать, если материал недоступен или сроки не подходят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🙅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разобраны действия при негативном ответе от снабжения: немедленно уведомить менеджера, оценить критичность позиции, искать альтернативы (другой поставщик → аналог → изменение конструктива), проверить аналог технически и после согласования обновить все документы в архиве.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эскалационную цепочку, реальные кейсы поиска «забытых» поставщиков через менеджера и правила рассылки обновлённого архива по почте и чату.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34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https://disk.360.yandex.ru/d/f43YyD0QMHLU6A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№5 — «Конструкторская документация, КМ / КМД и узлы»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освоите разработку конструкторской документации: от приёмки задачи и проверки исходных данных до прорисовки сечений и узлов в AutoCAD, оформления комплекта КМ / КМД и финальной проверки перед передачей в производство или заказчику.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принять задачу на разработку КД и проверить исходные данные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подготовить чертежи, сечения и узлы в AutoCAD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оформить КМ / КМД и нестандартные чертежи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проверить комплект документации перед передачей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принять задачу на разработку КД и проверить исходные данные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🔢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показаны два сценария постановки задачи на КД: с проектной документацией (АР, КЖ, КМ) и с монтажными узлами (по замерам прораба). Вы освоите проверку полноты исходных данных, сверку параметров между документами и правила приоритета при расхождении АР, КЖ и ТЗ.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чек-лист необходимых документов, работу с АИ-ассистентом для больших проектов и кейсы, где ориентация на неактуальный документ привела к полной переработке КД.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35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https://disk.360.yandex.ru/d/nWV_KOPgm0nFdg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подготовить чертежи, сечения и узлы в AutoCAD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📄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 процесс прорисовки сечений и узлов: экспорт эскиза из ПрофСтроя в DXF, работа с блоками профилей из общей папки, прорисовка слоёв (профили, стеклопакеты, утеплитель, крепёж), простановка размеров и спецификаций.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узнаете, когда чертить с нуля, а когда адаптировать типовой узел, как группировать файлы для производства и почему чертёж должен быть понятен без устных пояснений.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36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https://disk.360.yandex.ru/d/xpdGVzJsuXtV9g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оформить КМ / КМД и нестандартные чертежи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📐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привести чертежи в комплектный вид: рамки со штампами, титульный лист, лист согласования, содержание, лист общих данных, сквозная нумерация. Вы узнаете требования к оформлению по ГОСТ Р 21.101-2020 и правила разбивки файлов по производственным участкам.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правила согласования с заказчиком, выбор между цветным и чёрно-белым вариантами и кейсы, где неполный комплект возвращался на переделку.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37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https://disk.360.yandex.ru/d/NpSp9EANr9YVOQ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проверить комплект документации перед передачей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🗂️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финальная проверка комплекта КД: комплектность листов по ведомости, совпадение размеров между смежными деталями, сверка спецификаций с чертежами, наличие выносок на узлы, технологичность изготовления. Вы освоите составление листа замечаний и принятие решения о статусе комплекта.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Раздел включает чек-лист обязательных чертежей по типам конструкций, двухэтапное согласование монтажных узлов (прораб → заказчик) и кейсы, где несовпадение осей обнаруживалось только на монтаже.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38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https://disk.360.yandex.ru/d/CfPbvM-_11RTrw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№6 — «Монтажные материалы и подготовка к монтажу»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разберётесь, как определять потребность в монтажных материалах, подбирать крепёж, изоляцию и расходники, рассчитывать количество и передавать заявку в цех, ПТО и монтажникам. Модуль актуален для объектов, где монтаж выполняет компания.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№6: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определить потребность в монтажных материалах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подобрать крепёж, изоляцию, расходники и нащельники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рассчитать количество монтажных материалов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передать заявку в цех / ПТО / монтаж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определить потребность в монтажных материалах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🛠️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определить, нужен ли монтажный материал компании: проверить пометку «с монтажом» в задаче Б24, уточнить у менеджера, кто выполняет монтаж, и согласовать с прорабом дату выезда и нюансы объекта.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бинарный критерий (наш монтаж = нужен материал, чужой монтаж = не нужен), правило отсутствия официального резерва у монтажников и кейсы, где поздняя заявка привела к простою на объекте.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39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https://disk.360.yandex.ru/d/qyK07iXAXRmmDg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подобрать крепёж, изоляцию, расходники и нащельники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⚙️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логика подбора монтажных материалов: крепёж по материалу проёма (бетон, кирпич, металлокаркас) и способу крепления (сквозь профиль / выносной элемент), изоляция для наружных конструкций, пена (обычная / зимняя / ПП) и нащельники по фактическим зазорам.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освоите работу с нормативами ГОСТ 30971-2012 и ГОСТ Р 59495-2021, подбор по каталогам производителей метизов и кейсы, где крепёж не подошёл к пустотелому кирпичу или пена не сработала в мороз.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hyperlink r:id="rId40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https://disk.360.yandex.ru/d/lUkpUEvJJxcxEQ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рассчитать количество монтажных материалов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✂️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рассчитать количество по каждой позиции: крепёж по схеме установки с нормативным шагом, изоляция по периметру, пена по норме (баллон на 10 погонных метров), нащельники по фактическим зазорам. Вы узнаете про технологический запас (нахлёст изоляции, потеря саморезов до 10%) и общий коэффициент запаса не менее 5%.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формулы расчёта по типам конструкций (окна, двери, витражи, перегородки) и кейсы, где материал не хватило на объекте из-за пропущенного запаса.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41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https://disk.360.yandex.ru/d/nlM8N6SFiXF9bg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передать заявку в цех / ПТО / монтаж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 финальный шаг передачи заявки: перепроверка списка, согласование с прорабом (если не было ранее), направление заведующему складом или прикладывание в пакет запуска, дублирование по почте, уведомление инженера ПТО и отписка в чате запусков.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правила работы с аналогами материалов, кейсы потерянных писем и закрытых задач, которые не нашли наблюдатели.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42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https://disk.360.yandex.ru/d/1DaK78PUgSdXTw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модулю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Модуль №7 — «Корректировки и пересчёт после запуска»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освоите работу с корректировками уже запущенных в производство заказов: как принять изменение и остановить производство, определить состав обновляемых документов, заменить архив и уведомить смежные отделы, а также убедиться, что в работе актуальная версия.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Модуля №7: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№1. Как принять корректировку после запуска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№2. Как понять, какие документы и файлы нужно обновить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№3. Как заменить архив и уведомить производство / смежные отделы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Урок №4. Как проверить, что в работе актуальная версия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по урокам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№1. Как принять корректировку после запуска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действовать при первом сигнале о корректировке запущенного заказа: определить номер ТЗ, предупредить производство в чате «FPS и ФР запуски ТЗ» до оформления задачи в Б24, запросить у менеджера точные данные, изучить изменения и проверить техническую возможность.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Разбор включает приоритет «остановить риск → добрать задачу», сценарии работы в зависимости от состояния производства и кейсы, где производство успело напилить профиль по старым размерам.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43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https://disk.360.yandex.ru/d/mSvFyB7Ims8tKw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№2. Как понять, какие документы и файлы нужно обновить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📚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разобрано, как определить полный контур влияния корректировки на архив запуска: какие файлы затронуты изменением, какие выгрузить заново из ПФ4, какие отредактировать вручную и какие ручные примечания перенести в новую версию.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Вы освоите «карту изменений» по типам корректировок (размеры → весь архив, цвет → ручная правка, фурнитура → заявка + спецификация + чертежи) и кейсы, где обновлённый только один файл привёл к работе по смешанным данным.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44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https://disk.360.yandex.ru/d/cDCXafax4suqUg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№3. Как заменить архив и уведомить производство / смежные отделы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🗄️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показано, как собрать актуальные файлы в архив, заменить старый архив в Б24 (удалить старый → загрузить новый), отправить письмо с описанием изменений ответственным участникам и написать в чат запусков о возобновлении работы.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Разбор включает правила именования архива, состав получателей письма (цех, склад, снабжение + по ситуации), формулировки уведомлений и кейсы, где письмо ушло без вложения или старый архив остался рядом с новым.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45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https://disk.360.yandex.ru/d/xmryQzrysRFzJg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Урок №4. Как проверить, что в работе актуальная версия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📌 </w:t>
      </w:r>
      <w:r>
        <w:rPr>
          <w:rFonts w:eastAsia="Times New Roman" w:cs="Times New Roman" w:ascii="Times New Roman" w:hAnsi="Times New Roman"/>
          <w:sz w:val="24"/>
          <w:szCs w:val="24"/>
        </w:rPr>
        <w:t>В этом разделе разобрана финальная самопроверка после замены архива: убедиться, что в Б24 прикреплён правильный файл, письмо ушло с нужным вложением, в чате написано сообщение, а в ПФ4 отправлена актуальная версия расчёта («молоточек» на новом варианте).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включает порядок действий при обнаружении ошибки на любом из каналов, правила исправления (новое письмо с пометкой «предыдущее не использовать») и кейсы, где технический сбой Б24 оставил старый файл незамеченным.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📂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здесь: </w:t>
      </w:r>
      <w:hyperlink r:id="rId46">
        <w:r>
          <w:rPr>
            <w:rStyle w:val="ListLabel109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https://disk.360.yandex.ru/d/tsUSdCocEsjn8g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Шаблон №4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Сообщение завершающее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🎓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Поздравляем с завершением курса!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прошли полную программу обучения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«Онбординг конструкторского бюро» </w:t>
      </w:r>
      <w:r>
        <w:rPr>
          <w:rFonts w:eastAsia="Times New Roman" w:cs="Times New Roman" w:ascii="Times New Roman" w:hAnsi="Times New Roman"/>
          <w:sz w:val="24"/>
          <w:szCs w:val="24"/>
        </w:rPr>
        <w:t>— все 8 модулей. Это большой шаг, и вы его сделали.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Теперь вы знаете: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Какую роль играет конструктор в цепочке заказа и какие инструменты использовать в ежедневной работе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принимать заявки, выбирать техническое решение и выполнять расчёт в ПрофСтрое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отличать актуализацию от пересчёта и корректно вносить изменения в существующие расчёты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запускать конструкции в производство: от сверки со спецификацией до передачи архива в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готовить заявки на материал для снабжения и запрашивать сроки и стоимость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разрабатывать конструкторскую документацию, КМ / КМД и узлы в AutoCAD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подбирать и рассчитывать монтажные материалы для объектов с монтажом компании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Как принимать корректировки после запуска, заменять архив и убеждаться, что в работе актуальная версия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Курс завершён — но работа с инструментами только начинается. 💪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По реализации возможности отправки голосовых вопросов к базе знаний и голосом отвечать на тестовые открытые вопросы и термины, думаю дня на три-четыре работы , стоимость примерно такая: разработка базового Хендлера с логикой получения необходимых данных - 2500, разработка модуля отвечающего за транскрибацию данных 3500, ну и внедрение этого (создание нужного хэндлера перед каждым отлавливающим сообщение пользователя ) по 500 р на каждый (я посчитал - их 18 штук, один из них объемный он отвечает за отлов сообщений при отсутствии курсора поэтому он 2000) Итого: 2500 + 3500 + 2000 + 17*500 = 16500 р.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Работу планируется организовать путем интеграции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API MAX и API платформы Yandex Speech Kit 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Итого в качестве завершения: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КОНТСРУКТОРСКИЙ ОТДЕЛ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137 тыс. 20 дней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ГОСОВОЙ ВВОД: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>16500 р 5 дней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ИТОГО: стоимость </w:t>
      </w:r>
      <w:r>
        <w:rPr>
          <w:rFonts w:eastAsia="Times New Roman" w:cs="Times New Roman" w:ascii="Times New Roman" w:hAnsi="Times New Roman"/>
          <w:sz w:val="24"/>
          <w:szCs w:val="24"/>
          <w:shd w:fill="7FFF00" w:val="clear"/>
        </w:rPr>
        <w:t xml:space="preserve">153500 р, срок работы 25 дней </w:t>
      </w:r>
    </w:p>
    <w:sectPr>
      <w:headerReference w:type="even" r:id="rId47"/>
      <w:headerReference w:type="default" r:id="rId48"/>
      <w:headerReference w:type="first" r:id="rId49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Gungsuh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360.yandex.ru/i/L8iObA8_aQ4kIw" TargetMode="External"/><Relationship Id="rId3" Type="http://schemas.openxmlformats.org/officeDocument/2006/relationships/hyperlink" Target="https://docs.google.com/document/d/18f2k73Cg4mIfEushu_R7Oxz1AFpvxbzq0L731_g75pc/edit?usp=sharing" TargetMode="External"/><Relationship Id="rId4" Type="http://schemas.openxmlformats.org/officeDocument/2006/relationships/hyperlink" Target="https://disk.360.yandex.ru/i/eMF5j0d92b6HEQ" TargetMode="External"/><Relationship Id="rId5" Type="http://schemas.openxmlformats.org/officeDocument/2006/relationships/hyperlink" Target="https://docs.google.com/document/d/1iTKTH_oFoj7-L4rYDbyvoHP3Aui3oW5uj28mZTrD5Sw/edit?usp=sharing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disk.360.yandex.ru/d/S6kMkVazF5CAXg" TargetMode="External"/><Relationship Id="rId10" Type="http://schemas.openxmlformats.org/officeDocument/2006/relationships/hyperlink" Target="https://disk.360.yandex.ru/d/3nMt5UzRgJr49g" TargetMode="External"/><Relationship Id="rId11" Type="http://schemas.openxmlformats.org/officeDocument/2006/relationships/hyperlink" Target="https://disk.360.yandex.ru/d/3rmY-GwAqtcudA" TargetMode="External"/><Relationship Id="rId12" Type="http://schemas.openxmlformats.org/officeDocument/2006/relationships/hyperlink" Target="https://disk.360.yandex.ru/d/N6yq-tYm9QmYyQ" TargetMode="External"/><Relationship Id="rId13" Type="http://schemas.openxmlformats.org/officeDocument/2006/relationships/hyperlink" Target="https://disk.360.yandex.ru/d/5EfyWie2m9Icqw" TargetMode="External"/><Relationship Id="rId14" Type="http://schemas.openxmlformats.org/officeDocument/2006/relationships/hyperlink" Target="https://disk.360.yandex.ru/d/1oB3Z9DT1yf7wQ" TargetMode="External"/><Relationship Id="rId15" Type="http://schemas.openxmlformats.org/officeDocument/2006/relationships/hyperlink" Target="https://disk.360.yandex.ru/d/ZO37vnKtCWqVaA" TargetMode="External"/><Relationship Id="rId16" Type="http://schemas.openxmlformats.org/officeDocument/2006/relationships/hyperlink" Target="https://disk.360.yandex.ru/d/_DLc6j7GKrTAbA" TargetMode="External"/><Relationship Id="rId17" Type="http://schemas.openxmlformats.org/officeDocument/2006/relationships/hyperlink" Target="https://disk.360.yandex.ru/d/BH6F0U0eeVKD6A" TargetMode="External"/><Relationship Id="rId18" Type="http://schemas.openxmlformats.org/officeDocument/2006/relationships/hyperlink" Target="https://disk.360.yandex.ru/d/W89Jbhe_FYrSWw" TargetMode="External"/><Relationship Id="rId19" Type="http://schemas.openxmlformats.org/officeDocument/2006/relationships/hyperlink" Target="https://disk.360.yandex.ru/d/xhxSQrGx7xf_pA" TargetMode="External"/><Relationship Id="rId20" Type="http://schemas.openxmlformats.org/officeDocument/2006/relationships/hyperlink" Target="https://disk.360.yandex.ru/d/5SeG2P8Ck43aMQ" TargetMode="External"/><Relationship Id="rId21" Type="http://schemas.openxmlformats.org/officeDocument/2006/relationships/hyperlink" Target="https://disk.360.yandex.ru/d/xmGBTX_ntLNKxw" TargetMode="External"/><Relationship Id="rId22" Type="http://schemas.openxmlformats.org/officeDocument/2006/relationships/hyperlink" Target="https://disk.360.yandex.ru/d/dzFKu0ZvxPnj_w" TargetMode="External"/><Relationship Id="rId23" Type="http://schemas.openxmlformats.org/officeDocument/2006/relationships/hyperlink" Target="https://disk.360.yandex.ru/d/awA9UnFGCpOvIw" TargetMode="External"/><Relationship Id="rId24" Type="http://schemas.openxmlformats.org/officeDocument/2006/relationships/hyperlink" Target="https://disk.360.yandex.ru/d/Z82fIoL31Q2nhw" TargetMode="External"/><Relationship Id="rId25" Type="http://schemas.openxmlformats.org/officeDocument/2006/relationships/hyperlink" Target="https://disk.360.yandex.ru/d/kNaRjUaXqOOBmQ" TargetMode="External"/><Relationship Id="rId26" Type="http://schemas.openxmlformats.org/officeDocument/2006/relationships/hyperlink" Target="https://disk.360.yandex.ru/d/0CBOVnh4pLIaTA" TargetMode="External"/><Relationship Id="rId27" Type="http://schemas.openxmlformats.org/officeDocument/2006/relationships/hyperlink" Target="https://disk.360.yandex.ru/d/9GKJwvFc0QCXdg" TargetMode="External"/><Relationship Id="rId28" Type="http://schemas.openxmlformats.org/officeDocument/2006/relationships/hyperlink" Target="https://disk.360.yandex.ru/d/lprHxmBM0UIASw" TargetMode="External"/><Relationship Id="rId29" Type="http://schemas.openxmlformats.org/officeDocument/2006/relationships/hyperlink" Target="https://disk.360.yandex.ru/d/B4pdo_5m_V251w" TargetMode="External"/><Relationship Id="rId30" Type="http://schemas.openxmlformats.org/officeDocument/2006/relationships/hyperlink" Target="https://disk.360.yandex.ru/d/z4Oix_U0RAo5ZA" TargetMode="External"/><Relationship Id="rId31" Type="http://schemas.openxmlformats.org/officeDocument/2006/relationships/hyperlink" Target="https://disk.360.yandex.ru/d/tAqCwigvIZs8wg" TargetMode="External"/><Relationship Id="rId32" Type="http://schemas.openxmlformats.org/officeDocument/2006/relationships/hyperlink" Target="https://disk.360.yandex.ru/d/0TFUoyLFyueZkw" TargetMode="External"/><Relationship Id="rId33" Type="http://schemas.openxmlformats.org/officeDocument/2006/relationships/hyperlink" Target="https://disk.360.yandex.ru/d/gqB5ZZFseXvfmg" TargetMode="External"/><Relationship Id="rId34" Type="http://schemas.openxmlformats.org/officeDocument/2006/relationships/hyperlink" Target="https://disk.360.yandex.ru/d/f43YyD0QMHLU6A" TargetMode="External"/><Relationship Id="rId35" Type="http://schemas.openxmlformats.org/officeDocument/2006/relationships/hyperlink" Target="https://disk.360.yandex.ru/d/nWV_KOPgm0nFdg" TargetMode="External"/><Relationship Id="rId36" Type="http://schemas.openxmlformats.org/officeDocument/2006/relationships/hyperlink" Target="https://disk.360.yandex.ru/d/xpdGVzJsuXtV9g" TargetMode="External"/><Relationship Id="rId37" Type="http://schemas.openxmlformats.org/officeDocument/2006/relationships/hyperlink" Target="https://disk.360.yandex.ru/d/NpSp9EANr9YVOQ" TargetMode="External"/><Relationship Id="rId38" Type="http://schemas.openxmlformats.org/officeDocument/2006/relationships/hyperlink" Target="https://disk.360.yandex.ru/d/CfPbvM-_11RTrw" TargetMode="External"/><Relationship Id="rId39" Type="http://schemas.openxmlformats.org/officeDocument/2006/relationships/hyperlink" Target="https://disk.360.yandex.ru/d/qyK07iXAXRmmDg" TargetMode="External"/><Relationship Id="rId40" Type="http://schemas.openxmlformats.org/officeDocument/2006/relationships/hyperlink" Target="https://disk.360.yandex.ru/d/lUkpUEvJJxcxEQ" TargetMode="External"/><Relationship Id="rId41" Type="http://schemas.openxmlformats.org/officeDocument/2006/relationships/hyperlink" Target="https://disk.360.yandex.ru/d/nlM8N6SFiXF9bg" TargetMode="External"/><Relationship Id="rId42" Type="http://schemas.openxmlformats.org/officeDocument/2006/relationships/hyperlink" Target="https://disk.360.yandex.ru/d/1DaK78PUgSdXTw" TargetMode="External"/><Relationship Id="rId43" Type="http://schemas.openxmlformats.org/officeDocument/2006/relationships/hyperlink" Target="https://disk.360.yandex.ru/d/mSvFyB7Ims8tKw" TargetMode="External"/><Relationship Id="rId44" Type="http://schemas.openxmlformats.org/officeDocument/2006/relationships/hyperlink" Target="https://disk.360.yandex.ru/d/cDCXafax4suqUg" TargetMode="External"/><Relationship Id="rId45" Type="http://schemas.openxmlformats.org/officeDocument/2006/relationships/hyperlink" Target="https://disk.360.yandex.ru/d/xmryQzrysRFzJg" TargetMode="External"/><Relationship Id="rId46" Type="http://schemas.openxmlformats.org/officeDocument/2006/relationships/hyperlink" Target="https://disk.360.yandex.ru/d/tsUSdCocEsjn8g" TargetMode="External"/><Relationship Id="rId47" Type="http://schemas.openxmlformats.org/officeDocument/2006/relationships/header" Target="header1.xml"/><Relationship Id="rId48" Type="http://schemas.openxmlformats.org/officeDocument/2006/relationships/header" Target="header2.xml"/><Relationship Id="rId49" Type="http://schemas.openxmlformats.org/officeDocument/2006/relationships/header" Target="header3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24</Pages>
  <Words>4778</Words>
  <Characters>30505</Characters>
  <CharactersWithSpaces>34984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2026-08-09T13:13:01Z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