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1"/>
        </w:rPr>
      </w:pPr>
    </w:p>
    <w:p>
      <w:pPr>
        <w:pStyle w:val="Heading1"/>
        <w:spacing w:line="259" w:lineRule="auto" w:before="56"/>
        <w:ind w:left="3925"/>
      </w:pPr>
      <w:r>
        <w:rPr/>
        <w:t>ANEXO 1. FOMULARIO DE POSTULACIÓN PARA EL BANCO DE RETOS APLICANDO CIENCIA DE DATOS. 2022</w:t>
      </w:r>
    </w:p>
    <w:p>
      <w:pPr>
        <w:pStyle w:val="BodyText"/>
        <w:rPr>
          <w:b/>
        </w:rPr>
      </w:pPr>
    </w:p>
    <w:p>
      <w:pPr>
        <w:pStyle w:val="BodyText"/>
        <w:spacing w:before="160"/>
        <w:ind w:left="102" w:right="7422"/>
      </w:pPr>
      <w:r>
        <w:rPr/>
        <w:t>Fecha: 14/03/2022 Ciudad: BOGOTA</w:t>
      </w:r>
    </w:p>
    <w:p>
      <w:pPr>
        <w:pStyle w:val="BodyText"/>
      </w:pPr>
    </w:p>
    <w:p>
      <w:pPr>
        <w:pStyle w:val="BodyText"/>
        <w:ind w:left="102" w:right="7517"/>
      </w:pPr>
      <w:r>
        <w:rPr/>
        <w:t>Señores Ministerio MinTIC</w:t>
      </w:r>
    </w:p>
    <w:p>
      <w:pPr>
        <w:pStyle w:val="BodyText"/>
        <w:spacing w:before="1"/>
      </w:pPr>
    </w:p>
    <w:p>
      <w:pPr>
        <w:pStyle w:val="BodyText"/>
        <w:ind w:left="102" w:right="295"/>
        <w:jc w:val="both"/>
      </w:pPr>
      <w:r>
        <w:rPr/>
        <w:t>Atendiendo a la convocatoria realizada por el Ministerio de Tecnologías de la Información y las Comunicaciones, a continuación, nos permitimos proponer un reto para el proceso de formación que se realizará en Data Science For All durante el 2022, el cual atiende a una necesidad particular de la entidad.</w:t>
      </w:r>
    </w:p>
    <w:p>
      <w:pPr>
        <w:pStyle w:val="BodyText"/>
        <w:spacing w:before="12"/>
        <w:rPr>
          <w:sz w:val="21"/>
        </w:rPr>
      </w:pPr>
    </w:p>
    <w:p>
      <w:pPr>
        <w:pStyle w:val="BodyText"/>
        <w:ind w:left="102" w:right="299"/>
        <w:jc w:val="both"/>
      </w:pPr>
      <w:r>
        <w:rPr/>
        <w:t>Hemos leído los términos y condiciones de la convocatoria y disponemos de la información necesaria para que el equipo pueda desarrollar el proyecto.</w:t>
      </w:r>
    </w:p>
    <w:p>
      <w:pPr>
        <w:pStyle w:val="BodyText"/>
        <w:rPr>
          <w:sz w:val="20"/>
        </w:rPr>
      </w:pPr>
    </w:p>
    <w:p>
      <w:pPr>
        <w:pStyle w:val="BodyText"/>
        <w:spacing w:before="1"/>
        <w:rPr>
          <w:sz w:val="24"/>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47"/>
        <w:gridCol w:w="5862"/>
      </w:tblGrid>
      <w:tr>
        <w:trPr>
          <w:trHeight w:val="419" w:hRule="atLeast"/>
        </w:trPr>
        <w:tc>
          <w:tcPr>
            <w:tcW w:w="9009" w:type="dxa"/>
            <w:gridSpan w:val="2"/>
            <w:shd w:val="clear" w:color="auto" w:fill="C5DFB3"/>
          </w:tcPr>
          <w:p>
            <w:pPr>
              <w:pStyle w:val="TableParagraph"/>
              <w:spacing w:before="76"/>
              <w:ind w:left="107"/>
              <w:rPr>
                <w:b/>
                <w:sz w:val="22"/>
              </w:rPr>
            </w:pPr>
            <w:r>
              <w:rPr>
                <w:b/>
                <w:sz w:val="22"/>
              </w:rPr>
              <w:t>DATOS BÁSICOS</w:t>
            </w:r>
          </w:p>
        </w:tc>
      </w:tr>
      <w:tr>
        <w:trPr>
          <w:trHeight w:val="565" w:hRule="atLeast"/>
        </w:trPr>
        <w:tc>
          <w:tcPr>
            <w:tcW w:w="3147" w:type="dxa"/>
          </w:tcPr>
          <w:p>
            <w:pPr>
              <w:pStyle w:val="TableParagraph"/>
              <w:spacing w:line="270" w:lineRule="atLeast" w:before="12"/>
              <w:ind w:left="107" w:right="754"/>
              <w:rPr>
                <w:sz w:val="22"/>
              </w:rPr>
            </w:pPr>
            <w:r>
              <w:rPr>
                <w:sz w:val="22"/>
              </w:rPr>
              <w:t>Nombre de su empresa u organización</w:t>
            </w:r>
          </w:p>
        </w:tc>
        <w:tc>
          <w:tcPr>
            <w:tcW w:w="5862" w:type="dxa"/>
          </w:tcPr>
          <w:p>
            <w:pPr>
              <w:pStyle w:val="TableParagraph"/>
              <w:spacing w:before="160"/>
              <w:ind w:left="105"/>
              <w:rPr>
                <w:rFonts w:ascii="Arial" w:hAnsi="Arial"/>
                <w:b/>
                <w:sz w:val="21"/>
              </w:rPr>
            </w:pPr>
            <w:r>
              <w:rPr>
                <w:rFonts w:ascii="Arial" w:hAnsi="Arial"/>
                <w:b/>
                <w:color w:val="5F6268"/>
                <w:sz w:val="21"/>
              </w:rPr>
              <w:t>Agencia Nacional de Defensa Jurídica del Estado</w:t>
            </w:r>
          </w:p>
        </w:tc>
      </w:tr>
      <w:tr>
        <w:trPr>
          <w:trHeight w:val="487" w:hRule="atLeast"/>
        </w:trPr>
        <w:tc>
          <w:tcPr>
            <w:tcW w:w="9009" w:type="dxa"/>
            <w:gridSpan w:val="2"/>
            <w:shd w:val="clear" w:color="auto" w:fill="8EAADB"/>
          </w:tcPr>
          <w:p>
            <w:pPr>
              <w:pStyle w:val="TableParagraph"/>
              <w:spacing w:before="107"/>
              <w:ind w:left="107"/>
              <w:rPr>
                <w:b/>
                <w:sz w:val="22"/>
              </w:rPr>
            </w:pPr>
            <w:r>
              <w:rPr>
                <w:b/>
                <w:sz w:val="22"/>
              </w:rPr>
              <w:t>DESCRIPCIÓN DEL PROYECTO</w:t>
            </w:r>
          </w:p>
        </w:tc>
      </w:tr>
      <w:tr>
        <w:trPr>
          <w:trHeight w:val="4588" w:hRule="atLeast"/>
        </w:trPr>
        <w:tc>
          <w:tcPr>
            <w:tcW w:w="3147"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45"/>
              <w:ind w:left="107" w:right="767"/>
              <w:rPr>
                <w:sz w:val="22"/>
              </w:rPr>
            </w:pPr>
            <w:r>
              <w:rPr>
                <w:sz w:val="22"/>
              </w:rPr>
              <w:t>Descripción general de la empresa u organización.</w:t>
            </w:r>
          </w:p>
        </w:tc>
        <w:tc>
          <w:tcPr>
            <w:tcW w:w="5862" w:type="dxa"/>
          </w:tcPr>
          <w:p>
            <w:pPr>
              <w:pStyle w:val="TableParagraph"/>
              <w:ind w:left="105" w:right="95"/>
              <w:jc w:val="both"/>
              <w:rPr>
                <w:rFonts w:ascii="Arial" w:hAnsi="Arial"/>
                <w:sz w:val="21"/>
              </w:rPr>
            </w:pPr>
            <w:r>
              <w:rPr>
                <w:rFonts w:ascii="Arial" w:hAnsi="Arial"/>
                <w:sz w:val="21"/>
              </w:rPr>
              <w:t>Mediante Ley 1444 de 2011, se modificó la estructura de la administración</w:t>
            </w:r>
            <w:r>
              <w:rPr>
                <w:rFonts w:ascii="Arial" w:hAnsi="Arial"/>
                <w:spacing w:val="-15"/>
                <w:sz w:val="21"/>
              </w:rPr>
              <w:t> </w:t>
            </w:r>
            <w:r>
              <w:rPr>
                <w:rFonts w:ascii="Arial" w:hAnsi="Arial"/>
                <w:sz w:val="21"/>
              </w:rPr>
              <w:t>pública</w:t>
            </w:r>
            <w:r>
              <w:rPr>
                <w:rFonts w:ascii="Arial" w:hAnsi="Arial"/>
                <w:spacing w:val="-15"/>
                <w:sz w:val="21"/>
              </w:rPr>
              <w:t> </w:t>
            </w:r>
            <w:r>
              <w:rPr>
                <w:rFonts w:ascii="Arial" w:hAnsi="Arial"/>
                <w:sz w:val="21"/>
              </w:rPr>
              <w:t>nacional</w:t>
            </w:r>
            <w:r>
              <w:rPr>
                <w:rFonts w:ascii="Arial" w:hAnsi="Arial"/>
                <w:spacing w:val="-14"/>
                <w:sz w:val="21"/>
              </w:rPr>
              <w:t> </w:t>
            </w:r>
            <w:r>
              <w:rPr>
                <w:rFonts w:ascii="Arial" w:hAnsi="Arial"/>
                <w:sz w:val="21"/>
              </w:rPr>
              <w:t>y</w:t>
            </w:r>
            <w:r>
              <w:rPr>
                <w:rFonts w:ascii="Arial" w:hAnsi="Arial"/>
                <w:spacing w:val="-17"/>
                <w:sz w:val="21"/>
              </w:rPr>
              <w:t> </w:t>
            </w:r>
            <w:r>
              <w:rPr>
                <w:rFonts w:ascii="Arial" w:hAnsi="Arial"/>
                <w:sz w:val="21"/>
              </w:rPr>
              <w:t>se</w:t>
            </w:r>
            <w:r>
              <w:rPr>
                <w:rFonts w:ascii="Arial" w:hAnsi="Arial"/>
                <w:spacing w:val="-15"/>
                <w:sz w:val="21"/>
              </w:rPr>
              <w:t> </w:t>
            </w:r>
            <w:r>
              <w:rPr>
                <w:rFonts w:ascii="Arial" w:hAnsi="Arial"/>
                <w:sz w:val="21"/>
              </w:rPr>
              <w:t>creó</w:t>
            </w:r>
            <w:r>
              <w:rPr>
                <w:rFonts w:ascii="Arial" w:hAnsi="Arial"/>
                <w:spacing w:val="-15"/>
                <w:sz w:val="21"/>
              </w:rPr>
              <w:t> </w:t>
            </w:r>
            <w:r>
              <w:rPr>
                <w:rFonts w:ascii="Arial" w:hAnsi="Arial"/>
                <w:sz w:val="21"/>
              </w:rPr>
              <w:t>la</w:t>
            </w:r>
            <w:r>
              <w:rPr>
                <w:rFonts w:ascii="Arial" w:hAnsi="Arial"/>
                <w:spacing w:val="-15"/>
                <w:sz w:val="21"/>
              </w:rPr>
              <w:t> </w:t>
            </w:r>
            <w:r>
              <w:rPr>
                <w:rFonts w:ascii="Arial" w:hAnsi="Arial"/>
                <w:sz w:val="21"/>
              </w:rPr>
              <w:t>Agencia</w:t>
            </w:r>
            <w:r>
              <w:rPr>
                <w:rFonts w:ascii="Arial" w:hAnsi="Arial"/>
                <w:spacing w:val="-17"/>
                <w:sz w:val="21"/>
              </w:rPr>
              <w:t> </w:t>
            </w:r>
            <w:r>
              <w:rPr>
                <w:rFonts w:ascii="Arial" w:hAnsi="Arial"/>
                <w:sz w:val="21"/>
              </w:rPr>
              <w:t>Nacional de Defensa Jurídica del Estado como Unidad Administrativa Especial, que como entidad descentralizada del orden nacional, con personería jurídica, autonomía administrativa</w:t>
            </w:r>
            <w:r>
              <w:rPr>
                <w:rFonts w:ascii="Arial" w:hAnsi="Arial"/>
                <w:spacing w:val="-32"/>
                <w:sz w:val="21"/>
              </w:rPr>
              <w:t> </w:t>
            </w:r>
            <w:r>
              <w:rPr>
                <w:rFonts w:ascii="Arial" w:hAnsi="Arial"/>
                <w:sz w:val="21"/>
              </w:rPr>
              <w:t>y financiera y patrimonio propio, se encuentra adscrita al Ministerio</w:t>
            </w:r>
            <w:r>
              <w:rPr>
                <w:rFonts w:ascii="Arial" w:hAnsi="Arial"/>
                <w:spacing w:val="-9"/>
                <w:sz w:val="21"/>
              </w:rPr>
              <w:t> </w:t>
            </w:r>
            <w:r>
              <w:rPr>
                <w:rFonts w:ascii="Arial" w:hAnsi="Arial"/>
                <w:sz w:val="21"/>
              </w:rPr>
              <w:t>de</w:t>
            </w:r>
            <w:r>
              <w:rPr>
                <w:rFonts w:ascii="Arial" w:hAnsi="Arial"/>
                <w:spacing w:val="-8"/>
                <w:sz w:val="21"/>
              </w:rPr>
              <w:t> </w:t>
            </w:r>
            <w:r>
              <w:rPr>
                <w:rFonts w:ascii="Arial" w:hAnsi="Arial"/>
                <w:sz w:val="21"/>
              </w:rPr>
              <w:t>Justicia</w:t>
            </w:r>
            <w:r>
              <w:rPr>
                <w:rFonts w:ascii="Arial" w:hAnsi="Arial"/>
                <w:spacing w:val="-8"/>
                <w:sz w:val="21"/>
              </w:rPr>
              <w:t> </w:t>
            </w:r>
            <w:r>
              <w:rPr>
                <w:rFonts w:ascii="Arial" w:hAnsi="Arial"/>
                <w:sz w:val="21"/>
              </w:rPr>
              <w:t>y</w:t>
            </w:r>
            <w:r>
              <w:rPr>
                <w:rFonts w:ascii="Arial" w:hAnsi="Arial"/>
                <w:spacing w:val="-11"/>
                <w:sz w:val="21"/>
              </w:rPr>
              <w:t> </w:t>
            </w:r>
            <w:r>
              <w:rPr>
                <w:rFonts w:ascii="Arial" w:hAnsi="Arial"/>
                <w:sz w:val="21"/>
              </w:rPr>
              <w:t>del</w:t>
            </w:r>
            <w:r>
              <w:rPr>
                <w:rFonts w:ascii="Arial" w:hAnsi="Arial"/>
                <w:spacing w:val="-9"/>
                <w:sz w:val="21"/>
              </w:rPr>
              <w:t> </w:t>
            </w:r>
            <w:r>
              <w:rPr>
                <w:rFonts w:ascii="Arial" w:hAnsi="Arial"/>
                <w:sz w:val="21"/>
              </w:rPr>
              <w:t>Derecho.</w:t>
            </w:r>
            <w:r>
              <w:rPr>
                <w:rFonts w:ascii="Arial" w:hAnsi="Arial"/>
                <w:spacing w:val="-8"/>
                <w:sz w:val="21"/>
              </w:rPr>
              <w:t> </w:t>
            </w:r>
            <w:r>
              <w:rPr>
                <w:rFonts w:ascii="Arial" w:hAnsi="Arial"/>
                <w:sz w:val="21"/>
              </w:rPr>
              <w:t>A</w:t>
            </w:r>
            <w:r>
              <w:rPr>
                <w:rFonts w:ascii="Arial" w:hAnsi="Arial"/>
                <w:spacing w:val="-9"/>
                <w:sz w:val="21"/>
              </w:rPr>
              <w:t> </w:t>
            </w:r>
            <w:r>
              <w:rPr>
                <w:rFonts w:ascii="Arial" w:hAnsi="Arial"/>
                <w:sz w:val="21"/>
              </w:rPr>
              <w:t>través</w:t>
            </w:r>
            <w:r>
              <w:rPr>
                <w:rFonts w:ascii="Arial" w:hAnsi="Arial"/>
                <w:spacing w:val="-8"/>
                <w:sz w:val="21"/>
              </w:rPr>
              <w:t> </w:t>
            </w:r>
            <w:r>
              <w:rPr>
                <w:rFonts w:ascii="Arial" w:hAnsi="Arial"/>
                <w:sz w:val="21"/>
              </w:rPr>
              <w:t>del</w:t>
            </w:r>
            <w:r>
              <w:rPr>
                <w:rFonts w:ascii="Arial" w:hAnsi="Arial"/>
                <w:spacing w:val="-10"/>
                <w:sz w:val="21"/>
              </w:rPr>
              <w:t> </w:t>
            </w:r>
            <w:r>
              <w:rPr>
                <w:rFonts w:ascii="Arial" w:hAnsi="Arial"/>
                <w:sz w:val="21"/>
              </w:rPr>
              <w:t>Decreto</w:t>
            </w:r>
            <w:r>
              <w:rPr>
                <w:rFonts w:ascii="Arial" w:hAnsi="Arial"/>
                <w:spacing w:val="-8"/>
                <w:sz w:val="21"/>
              </w:rPr>
              <w:t> </w:t>
            </w:r>
            <w:r>
              <w:rPr>
                <w:rFonts w:ascii="Arial" w:hAnsi="Arial"/>
                <w:sz w:val="21"/>
              </w:rPr>
              <w:t>Ley 4085 de 2011, modificado en lo pertinente por los Decretos 915</w:t>
            </w:r>
            <w:r>
              <w:rPr>
                <w:rFonts w:ascii="Arial" w:hAnsi="Arial"/>
                <w:spacing w:val="-7"/>
                <w:sz w:val="21"/>
              </w:rPr>
              <w:t> </w:t>
            </w:r>
            <w:r>
              <w:rPr>
                <w:rFonts w:ascii="Arial" w:hAnsi="Arial"/>
                <w:sz w:val="21"/>
              </w:rPr>
              <w:t>de</w:t>
            </w:r>
            <w:r>
              <w:rPr>
                <w:rFonts w:ascii="Arial" w:hAnsi="Arial"/>
                <w:spacing w:val="-7"/>
                <w:sz w:val="21"/>
              </w:rPr>
              <w:t> </w:t>
            </w:r>
            <w:r>
              <w:rPr>
                <w:rFonts w:ascii="Arial" w:hAnsi="Arial"/>
                <w:sz w:val="21"/>
              </w:rPr>
              <w:t>2017,</w:t>
            </w:r>
            <w:r>
              <w:rPr>
                <w:rFonts w:ascii="Arial" w:hAnsi="Arial"/>
                <w:spacing w:val="-8"/>
                <w:sz w:val="21"/>
              </w:rPr>
              <w:t> </w:t>
            </w:r>
            <w:r>
              <w:rPr>
                <w:rFonts w:ascii="Arial" w:hAnsi="Arial"/>
                <w:sz w:val="21"/>
              </w:rPr>
              <w:t>1698</w:t>
            </w:r>
            <w:r>
              <w:rPr>
                <w:rFonts w:ascii="Arial" w:hAnsi="Arial"/>
                <w:spacing w:val="-7"/>
                <w:sz w:val="21"/>
              </w:rPr>
              <w:t> </w:t>
            </w:r>
            <w:r>
              <w:rPr>
                <w:rFonts w:ascii="Arial" w:hAnsi="Arial"/>
                <w:sz w:val="21"/>
              </w:rPr>
              <w:t>de</w:t>
            </w:r>
            <w:r>
              <w:rPr>
                <w:rFonts w:ascii="Arial" w:hAnsi="Arial"/>
                <w:spacing w:val="-7"/>
                <w:sz w:val="21"/>
              </w:rPr>
              <w:t> </w:t>
            </w:r>
            <w:r>
              <w:rPr>
                <w:rFonts w:ascii="Arial" w:hAnsi="Arial"/>
                <w:sz w:val="21"/>
              </w:rPr>
              <w:t>2019</w:t>
            </w:r>
            <w:r>
              <w:rPr>
                <w:rFonts w:ascii="Arial" w:hAnsi="Arial"/>
                <w:spacing w:val="-7"/>
                <w:sz w:val="21"/>
              </w:rPr>
              <w:t> </w:t>
            </w:r>
            <w:r>
              <w:rPr>
                <w:rFonts w:ascii="Arial" w:hAnsi="Arial"/>
                <w:sz w:val="21"/>
              </w:rPr>
              <w:t>y</w:t>
            </w:r>
            <w:r>
              <w:rPr>
                <w:rFonts w:ascii="Arial" w:hAnsi="Arial"/>
                <w:spacing w:val="-9"/>
                <w:sz w:val="21"/>
              </w:rPr>
              <w:t> </w:t>
            </w:r>
            <w:r>
              <w:rPr>
                <w:rFonts w:ascii="Arial" w:hAnsi="Arial"/>
                <w:sz w:val="21"/>
              </w:rPr>
              <w:t>2269</w:t>
            </w:r>
            <w:r>
              <w:rPr>
                <w:rFonts w:ascii="Arial" w:hAnsi="Arial"/>
                <w:spacing w:val="-7"/>
                <w:sz w:val="21"/>
              </w:rPr>
              <w:t> </w:t>
            </w:r>
            <w:r>
              <w:rPr>
                <w:rFonts w:ascii="Arial" w:hAnsi="Arial"/>
                <w:sz w:val="21"/>
              </w:rPr>
              <w:t>de</w:t>
            </w:r>
            <w:r>
              <w:rPr>
                <w:rFonts w:ascii="Arial" w:hAnsi="Arial"/>
                <w:spacing w:val="-7"/>
                <w:sz w:val="21"/>
              </w:rPr>
              <w:t> </w:t>
            </w:r>
            <w:r>
              <w:rPr>
                <w:rFonts w:ascii="Arial" w:hAnsi="Arial"/>
                <w:sz w:val="21"/>
              </w:rPr>
              <w:t>2019,</w:t>
            </w:r>
            <w:r>
              <w:rPr>
                <w:rFonts w:ascii="Arial" w:hAnsi="Arial"/>
                <w:spacing w:val="-8"/>
                <w:sz w:val="21"/>
              </w:rPr>
              <w:t> </w:t>
            </w:r>
            <w:r>
              <w:rPr>
                <w:rFonts w:ascii="Arial" w:hAnsi="Arial"/>
                <w:sz w:val="21"/>
              </w:rPr>
              <w:t>se</w:t>
            </w:r>
            <w:r>
              <w:rPr>
                <w:rFonts w:ascii="Arial" w:hAnsi="Arial"/>
                <w:spacing w:val="-7"/>
                <w:sz w:val="21"/>
              </w:rPr>
              <w:t> </w:t>
            </w:r>
            <w:r>
              <w:rPr>
                <w:rFonts w:ascii="Arial" w:hAnsi="Arial"/>
                <w:sz w:val="21"/>
              </w:rPr>
              <w:t>establecieron los</w:t>
            </w:r>
            <w:r>
              <w:rPr>
                <w:rFonts w:ascii="Arial" w:hAnsi="Arial"/>
                <w:spacing w:val="-7"/>
                <w:sz w:val="21"/>
              </w:rPr>
              <w:t> </w:t>
            </w:r>
            <w:r>
              <w:rPr>
                <w:rFonts w:ascii="Arial" w:hAnsi="Arial"/>
                <w:sz w:val="21"/>
              </w:rPr>
              <w:t>objetivos</w:t>
            </w:r>
            <w:r>
              <w:rPr>
                <w:rFonts w:ascii="Arial" w:hAnsi="Arial"/>
                <w:spacing w:val="-6"/>
                <w:sz w:val="21"/>
              </w:rPr>
              <w:t> </w:t>
            </w:r>
            <w:r>
              <w:rPr>
                <w:rFonts w:ascii="Arial" w:hAnsi="Arial"/>
                <w:sz w:val="21"/>
              </w:rPr>
              <w:t>y</w:t>
            </w:r>
            <w:r>
              <w:rPr>
                <w:rFonts w:ascii="Arial" w:hAnsi="Arial"/>
                <w:spacing w:val="-8"/>
                <w:sz w:val="21"/>
              </w:rPr>
              <w:t> </w:t>
            </w:r>
            <w:r>
              <w:rPr>
                <w:rFonts w:ascii="Arial" w:hAnsi="Arial"/>
                <w:sz w:val="21"/>
              </w:rPr>
              <w:t>la</w:t>
            </w:r>
            <w:r>
              <w:rPr>
                <w:rFonts w:ascii="Arial" w:hAnsi="Arial"/>
                <w:spacing w:val="-6"/>
                <w:sz w:val="21"/>
              </w:rPr>
              <w:t> </w:t>
            </w:r>
            <w:r>
              <w:rPr>
                <w:rFonts w:ascii="Arial" w:hAnsi="Arial"/>
                <w:sz w:val="21"/>
              </w:rPr>
              <w:t>estructura</w:t>
            </w:r>
            <w:r>
              <w:rPr>
                <w:rFonts w:ascii="Arial" w:hAnsi="Arial"/>
                <w:spacing w:val="-6"/>
                <w:sz w:val="21"/>
              </w:rPr>
              <w:t> </w:t>
            </w:r>
            <w:r>
              <w:rPr>
                <w:rFonts w:ascii="Arial" w:hAnsi="Arial"/>
                <w:sz w:val="21"/>
              </w:rPr>
              <w:t>de</w:t>
            </w:r>
            <w:r>
              <w:rPr>
                <w:rFonts w:ascii="Arial" w:hAnsi="Arial"/>
                <w:spacing w:val="-6"/>
                <w:sz w:val="21"/>
              </w:rPr>
              <w:t> </w:t>
            </w:r>
            <w:r>
              <w:rPr>
                <w:rFonts w:ascii="Arial" w:hAnsi="Arial"/>
                <w:sz w:val="21"/>
              </w:rPr>
              <w:t>la</w:t>
            </w:r>
            <w:r>
              <w:rPr>
                <w:rFonts w:ascii="Arial" w:hAnsi="Arial"/>
                <w:spacing w:val="-9"/>
                <w:sz w:val="21"/>
              </w:rPr>
              <w:t> </w:t>
            </w:r>
            <w:r>
              <w:rPr>
                <w:rFonts w:ascii="Arial" w:hAnsi="Arial"/>
                <w:sz w:val="21"/>
              </w:rPr>
              <w:t>Agencia,</w:t>
            </w:r>
            <w:r>
              <w:rPr>
                <w:rFonts w:ascii="Arial" w:hAnsi="Arial"/>
                <w:spacing w:val="-7"/>
                <w:sz w:val="21"/>
              </w:rPr>
              <w:t> </w:t>
            </w:r>
            <w:r>
              <w:rPr>
                <w:rFonts w:ascii="Arial" w:hAnsi="Arial"/>
                <w:sz w:val="21"/>
              </w:rPr>
              <w:t>cuyo</w:t>
            </w:r>
            <w:r>
              <w:rPr>
                <w:rFonts w:ascii="Arial" w:hAnsi="Arial"/>
                <w:spacing w:val="-6"/>
                <w:sz w:val="21"/>
              </w:rPr>
              <w:t> </w:t>
            </w:r>
            <w:r>
              <w:rPr>
                <w:rFonts w:ascii="Arial" w:hAnsi="Arial"/>
                <w:sz w:val="21"/>
              </w:rPr>
              <w:t>enfoque</w:t>
            </w:r>
            <w:r>
              <w:rPr>
                <w:rFonts w:ascii="Arial" w:hAnsi="Arial"/>
                <w:spacing w:val="-6"/>
                <w:sz w:val="21"/>
              </w:rPr>
              <w:t> </w:t>
            </w:r>
            <w:r>
              <w:rPr>
                <w:rFonts w:ascii="Arial" w:hAnsi="Arial"/>
                <w:sz w:val="21"/>
              </w:rPr>
              <w:t>está orientado al diseño de estrategias, planes y acciones dirigidos a dar cumplimiento a las políticas de Defensa Jurídica</w:t>
            </w:r>
            <w:r>
              <w:rPr>
                <w:rFonts w:ascii="Arial" w:hAnsi="Arial"/>
                <w:spacing w:val="-14"/>
                <w:sz w:val="21"/>
              </w:rPr>
              <w:t> </w:t>
            </w:r>
            <w:r>
              <w:rPr>
                <w:rFonts w:ascii="Arial" w:hAnsi="Arial"/>
                <w:sz w:val="21"/>
              </w:rPr>
              <w:t>de</w:t>
            </w:r>
            <w:r>
              <w:rPr>
                <w:rFonts w:ascii="Arial" w:hAnsi="Arial"/>
                <w:spacing w:val="-15"/>
                <w:sz w:val="21"/>
              </w:rPr>
              <w:t> </w:t>
            </w:r>
            <w:r>
              <w:rPr>
                <w:rFonts w:ascii="Arial" w:hAnsi="Arial"/>
                <w:sz w:val="21"/>
              </w:rPr>
              <w:t>la</w:t>
            </w:r>
            <w:r>
              <w:rPr>
                <w:rFonts w:ascii="Arial" w:hAnsi="Arial"/>
                <w:spacing w:val="-16"/>
                <w:sz w:val="21"/>
              </w:rPr>
              <w:t> </w:t>
            </w:r>
            <w:r>
              <w:rPr>
                <w:rFonts w:ascii="Arial" w:hAnsi="Arial"/>
                <w:sz w:val="21"/>
              </w:rPr>
              <w:t>Nación</w:t>
            </w:r>
            <w:r>
              <w:rPr>
                <w:rFonts w:ascii="Arial" w:hAnsi="Arial"/>
                <w:spacing w:val="-13"/>
                <w:sz w:val="21"/>
              </w:rPr>
              <w:t> </w:t>
            </w:r>
            <w:r>
              <w:rPr>
                <w:rFonts w:ascii="Arial" w:hAnsi="Arial"/>
                <w:sz w:val="21"/>
              </w:rPr>
              <w:t>y</w:t>
            </w:r>
            <w:r>
              <w:rPr>
                <w:rFonts w:ascii="Arial" w:hAnsi="Arial"/>
                <w:spacing w:val="-17"/>
                <w:sz w:val="21"/>
              </w:rPr>
              <w:t> </w:t>
            </w:r>
            <w:r>
              <w:rPr>
                <w:rFonts w:ascii="Arial" w:hAnsi="Arial"/>
                <w:sz w:val="21"/>
              </w:rPr>
              <w:t>del</w:t>
            </w:r>
            <w:r>
              <w:rPr>
                <w:rFonts w:ascii="Arial" w:hAnsi="Arial"/>
                <w:spacing w:val="-14"/>
                <w:sz w:val="21"/>
              </w:rPr>
              <w:t> </w:t>
            </w:r>
            <w:r>
              <w:rPr>
                <w:rFonts w:ascii="Arial" w:hAnsi="Arial"/>
                <w:sz w:val="21"/>
              </w:rPr>
              <w:t>Estado;</w:t>
            </w:r>
            <w:r>
              <w:rPr>
                <w:rFonts w:ascii="Arial" w:hAnsi="Arial"/>
                <w:spacing w:val="-14"/>
                <w:sz w:val="21"/>
              </w:rPr>
              <w:t> </w:t>
            </w:r>
            <w:r>
              <w:rPr>
                <w:rFonts w:ascii="Arial" w:hAnsi="Arial"/>
                <w:sz w:val="21"/>
              </w:rPr>
              <w:t>formular,</w:t>
            </w:r>
            <w:r>
              <w:rPr>
                <w:rFonts w:ascii="Arial" w:hAnsi="Arial"/>
                <w:spacing w:val="-15"/>
                <w:sz w:val="21"/>
              </w:rPr>
              <w:t> </w:t>
            </w:r>
            <w:r>
              <w:rPr>
                <w:rFonts w:ascii="Arial" w:hAnsi="Arial"/>
                <w:sz w:val="21"/>
              </w:rPr>
              <w:t>evaluar</w:t>
            </w:r>
            <w:r>
              <w:rPr>
                <w:rFonts w:ascii="Arial" w:hAnsi="Arial"/>
                <w:spacing w:val="-16"/>
                <w:sz w:val="21"/>
              </w:rPr>
              <w:t> </w:t>
            </w:r>
            <w:r>
              <w:rPr>
                <w:rFonts w:ascii="Arial" w:hAnsi="Arial"/>
                <w:sz w:val="21"/>
              </w:rPr>
              <w:t>y</w:t>
            </w:r>
            <w:r>
              <w:rPr>
                <w:rFonts w:ascii="Arial" w:hAnsi="Arial"/>
                <w:spacing w:val="-17"/>
                <w:sz w:val="21"/>
              </w:rPr>
              <w:t> </w:t>
            </w:r>
            <w:r>
              <w:rPr>
                <w:rFonts w:ascii="Arial" w:hAnsi="Arial"/>
                <w:sz w:val="21"/>
              </w:rPr>
              <w:t>difundir las</w:t>
            </w:r>
            <w:r>
              <w:rPr>
                <w:rFonts w:ascii="Arial" w:hAnsi="Arial"/>
                <w:spacing w:val="-7"/>
                <w:sz w:val="21"/>
              </w:rPr>
              <w:t> </w:t>
            </w:r>
            <w:r>
              <w:rPr>
                <w:rFonts w:ascii="Arial" w:hAnsi="Arial"/>
                <w:sz w:val="21"/>
              </w:rPr>
              <w:t>políticas</w:t>
            </w:r>
            <w:r>
              <w:rPr>
                <w:rFonts w:ascii="Arial" w:hAnsi="Arial"/>
                <w:spacing w:val="-7"/>
                <w:sz w:val="21"/>
              </w:rPr>
              <w:t> </w:t>
            </w:r>
            <w:r>
              <w:rPr>
                <w:rFonts w:ascii="Arial" w:hAnsi="Arial"/>
                <w:sz w:val="21"/>
              </w:rPr>
              <w:t>de</w:t>
            </w:r>
            <w:r>
              <w:rPr>
                <w:rFonts w:ascii="Arial" w:hAnsi="Arial"/>
                <w:spacing w:val="-7"/>
                <w:sz w:val="21"/>
              </w:rPr>
              <w:t> </w:t>
            </w:r>
            <w:r>
              <w:rPr>
                <w:rFonts w:ascii="Arial" w:hAnsi="Arial"/>
                <w:sz w:val="21"/>
              </w:rPr>
              <w:t>prevención</w:t>
            </w:r>
            <w:r>
              <w:rPr>
                <w:rFonts w:ascii="Arial" w:hAnsi="Arial"/>
                <w:spacing w:val="-7"/>
                <w:sz w:val="21"/>
              </w:rPr>
              <w:t> </w:t>
            </w:r>
            <w:r>
              <w:rPr>
                <w:rFonts w:ascii="Arial" w:hAnsi="Arial"/>
                <w:sz w:val="21"/>
              </w:rPr>
              <w:t>de</w:t>
            </w:r>
            <w:r>
              <w:rPr>
                <w:rFonts w:ascii="Arial" w:hAnsi="Arial"/>
                <w:spacing w:val="-7"/>
                <w:sz w:val="21"/>
              </w:rPr>
              <w:t> </w:t>
            </w:r>
            <w:r>
              <w:rPr>
                <w:rFonts w:ascii="Arial" w:hAnsi="Arial"/>
                <w:sz w:val="21"/>
              </w:rPr>
              <w:t>las</w:t>
            </w:r>
            <w:r>
              <w:rPr>
                <w:rFonts w:ascii="Arial" w:hAnsi="Arial"/>
                <w:spacing w:val="-7"/>
                <w:sz w:val="21"/>
              </w:rPr>
              <w:t> </w:t>
            </w:r>
            <w:r>
              <w:rPr>
                <w:rFonts w:ascii="Arial" w:hAnsi="Arial"/>
                <w:sz w:val="21"/>
              </w:rPr>
              <w:t>conductas</w:t>
            </w:r>
            <w:r>
              <w:rPr>
                <w:rFonts w:ascii="Arial" w:hAnsi="Arial"/>
                <w:spacing w:val="-7"/>
                <w:sz w:val="21"/>
              </w:rPr>
              <w:t> </w:t>
            </w:r>
            <w:r>
              <w:rPr>
                <w:rFonts w:ascii="Arial" w:hAnsi="Arial"/>
                <w:sz w:val="21"/>
              </w:rPr>
              <w:t>antijurídicas,</w:t>
            </w:r>
            <w:r>
              <w:rPr>
                <w:rFonts w:ascii="Arial" w:hAnsi="Arial"/>
                <w:spacing w:val="-8"/>
                <w:sz w:val="21"/>
              </w:rPr>
              <w:t> </w:t>
            </w:r>
            <w:r>
              <w:rPr>
                <w:rFonts w:ascii="Arial" w:hAnsi="Arial"/>
                <w:sz w:val="21"/>
              </w:rPr>
              <w:t>del daño antijurídico y la dirección, coordinación y ejecución de las acciones que aseguren una adecuada defensa de los intereses</w:t>
            </w:r>
            <w:r>
              <w:rPr>
                <w:rFonts w:ascii="Arial" w:hAnsi="Arial"/>
                <w:spacing w:val="-7"/>
                <w:sz w:val="21"/>
              </w:rPr>
              <w:t> </w:t>
            </w:r>
            <w:r>
              <w:rPr>
                <w:rFonts w:ascii="Arial" w:hAnsi="Arial"/>
                <w:sz w:val="21"/>
              </w:rPr>
              <w:t>litigiosos</w:t>
            </w:r>
            <w:r>
              <w:rPr>
                <w:rFonts w:ascii="Arial" w:hAnsi="Arial"/>
                <w:spacing w:val="-6"/>
                <w:sz w:val="21"/>
              </w:rPr>
              <w:t> </w:t>
            </w:r>
            <w:r>
              <w:rPr>
                <w:rFonts w:ascii="Arial" w:hAnsi="Arial"/>
                <w:sz w:val="21"/>
              </w:rPr>
              <w:t>de</w:t>
            </w:r>
            <w:r>
              <w:rPr>
                <w:rFonts w:ascii="Arial" w:hAnsi="Arial"/>
                <w:spacing w:val="-6"/>
                <w:sz w:val="21"/>
              </w:rPr>
              <w:t> </w:t>
            </w:r>
            <w:r>
              <w:rPr>
                <w:rFonts w:ascii="Arial" w:hAnsi="Arial"/>
                <w:sz w:val="21"/>
              </w:rPr>
              <w:t>la</w:t>
            </w:r>
            <w:r>
              <w:rPr>
                <w:rFonts w:ascii="Arial" w:hAnsi="Arial"/>
                <w:spacing w:val="-8"/>
                <w:sz w:val="21"/>
              </w:rPr>
              <w:t> </w:t>
            </w:r>
            <w:r>
              <w:rPr>
                <w:rFonts w:ascii="Arial" w:hAnsi="Arial"/>
                <w:sz w:val="21"/>
              </w:rPr>
              <w:t>Nación.</w:t>
            </w:r>
            <w:r>
              <w:rPr>
                <w:rFonts w:ascii="Arial" w:hAnsi="Arial"/>
                <w:spacing w:val="-7"/>
                <w:sz w:val="21"/>
              </w:rPr>
              <w:t> </w:t>
            </w:r>
            <w:r>
              <w:rPr>
                <w:rFonts w:ascii="Arial" w:hAnsi="Arial"/>
                <w:sz w:val="21"/>
              </w:rPr>
              <w:t>Con</w:t>
            </w:r>
            <w:r>
              <w:rPr>
                <w:rFonts w:ascii="Arial" w:hAnsi="Arial"/>
                <w:spacing w:val="-7"/>
                <w:sz w:val="21"/>
              </w:rPr>
              <w:t> </w:t>
            </w:r>
            <w:r>
              <w:rPr>
                <w:rFonts w:ascii="Arial" w:hAnsi="Arial"/>
                <w:sz w:val="21"/>
              </w:rPr>
              <w:t>la</w:t>
            </w:r>
            <w:r>
              <w:rPr>
                <w:rFonts w:ascii="Arial" w:hAnsi="Arial"/>
                <w:spacing w:val="-6"/>
                <w:sz w:val="21"/>
              </w:rPr>
              <w:t> </w:t>
            </w:r>
            <w:r>
              <w:rPr>
                <w:rFonts w:ascii="Arial" w:hAnsi="Arial"/>
                <w:sz w:val="21"/>
              </w:rPr>
              <w:t>Agencia,</w:t>
            </w:r>
            <w:r>
              <w:rPr>
                <w:rFonts w:ascii="Arial" w:hAnsi="Arial"/>
                <w:spacing w:val="-7"/>
                <w:sz w:val="21"/>
              </w:rPr>
              <w:t> </w:t>
            </w:r>
            <w:r>
              <w:rPr>
                <w:rFonts w:ascii="Arial" w:hAnsi="Arial"/>
                <w:sz w:val="21"/>
              </w:rPr>
              <w:t>el</w:t>
            </w:r>
            <w:r>
              <w:rPr>
                <w:rFonts w:ascii="Arial" w:hAnsi="Arial"/>
                <w:spacing w:val="-7"/>
                <w:sz w:val="21"/>
              </w:rPr>
              <w:t> </w:t>
            </w:r>
            <w:r>
              <w:rPr>
                <w:rFonts w:ascii="Arial" w:hAnsi="Arial"/>
                <w:sz w:val="21"/>
              </w:rPr>
              <w:t>Gobierno busca unificar las políticas de defensa e información</w:t>
            </w:r>
            <w:r>
              <w:rPr>
                <w:rFonts w:ascii="Arial" w:hAnsi="Arial"/>
                <w:spacing w:val="12"/>
                <w:sz w:val="21"/>
              </w:rPr>
              <w:t> </w:t>
            </w:r>
            <w:r>
              <w:rPr>
                <w:rFonts w:ascii="Arial" w:hAnsi="Arial"/>
                <w:sz w:val="21"/>
              </w:rPr>
              <w:t>del</w:t>
            </w:r>
          </w:p>
          <w:p>
            <w:pPr>
              <w:pStyle w:val="TableParagraph"/>
              <w:spacing w:line="222" w:lineRule="exact"/>
              <w:ind w:left="105"/>
              <w:jc w:val="both"/>
              <w:rPr>
                <w:rFonts w:ascii="Arial" w:hAnsi="Arial"/>
                <w:sz w:val="21"/>
              </w:rPr>
            </w:pPr>
            <w:r>
              <w:rPr>
                <w:rFonts w:ascii="Arial" w:hAnsi="Arial"/>
                <w:sz w:val="21"/>
              </w:rPr>
              <w:t>Estado en casos de interés estratégico.</w:t>
            </w:r>
          </w:p>
        </w:tc>
      </w:tr>
    </w:tbl>
    <w:p>
      <w:pPr>
        <w:spacing w:after="0" w:line="222" w:lineRule="exact"/>
        <w:jc w:val="both"/>
        <w:rPr>
          <w:rFonts w:ascii="Arial" w:hAnsi="Arial"/>
          <w:sz w:val="21"/>
        </w:rPr>
        <w:sectPr>
          <w:headerReference w:type="default" r:id="rId5"/>
          <w:footerReference w:type="default" r:id="rId6"/>
          <w:type w:val="continuous"/>
          <w:pgSz w:w="12240" w:h="15840"/>
          <w:pgMar w:header="347" w:footer="1054" w:top="1560" w:bottom="1240" w:left="1600" w:right="1400"/>
        </w:sectPr>
      </w:pPr>
    </w:p>
    <w:p>
      <w:pPr>
        <w:pStyle w:val="BodyText"/>
        <w:rPr>
          <w:sz w:val="20"/>
        </w:rPr>
      </w:pPr>
    </w:p>
    <w:p>
      <w:pPr>
        <w:pStyle w:val="BodyText"/>
        <w:spacing w:before="3" w:after="1"/>
        <w:rPr>
          <w:sz w:val="23"/>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47"/>
        <w:gridCol w:w="5862"/>
      </w:tblGrid>
      <w:tr>
        <w:trPr>
          <w:trHeight w:val="2685" w:hRule="atLeast"/>
        </w:trPr>
        <w:tc>
          <w:tcPr>
            <w:tcW w:w="3147"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ind w:left="107" w:right="147"/>
              <w:rPr>
                <w:sz w:val="22"/>
              </w:rPr>
            </w:pPr>
            <w:r>
              <w:rPr>
                <w:sz w:val="22"/>
              </w:rPr>
              <w:t>Describa el problema que desea resolver con este proyecto.</w:t>
            </w:r>
          </w:p>
        </w:tc>
        <w:tc>
          <w:tcPr>
            <w:tcW w:w="5862" w:type="dxa"/>
          </w:tcPr>
          <w:p>
            <w:pPr>
              <w:pStyle w:val="TableParagraph"/>
              <w:ind w:left="105" w:right="103"/>
              <w:rPr>
                <w:sz w:val="22"/>
              </w:rPr>
            </w:pPr>
            <w:r>
              <w:rPr>
                <w:sz w:val="22"/>
              </w:rPr>
              <w:t>El Sistema Único de Gestión e información Litigiosa del Estado (eKogui), almacena campos fundamentales sobre los laudos arbitrales, como: causas, entidad, valores, personas vinculadas a un proceso, entre otros. El problema a resolver es crear una herramienta basada en analítica de datos que permita identificar: (1) los árbitros y el sentido del fallo (favorable o desfavorable) para la Nación y (2) identificar las temáticas arbitrales</w:t>
            </w:r>
            <w:r>
              <w:rPr>
                <w:spacing w:val="-20"/>
                <w:sz w:val="22"/>
              </w:rPr>
              <w:t> </w:t>
            </w:r>
            <w:r>
              <w:rPr>
                <w:rFonts w:ascii="Arial" w:hAnsi="Arial"/>
                <w:sz w:val="22"/>
              </w:rPr>
              <w:t>del</w:t>
            </w:r>
            <w:r>
              <w:rPr>
                <w:rFonts w:ascii="Arial" w:hAnsi="Arial"/>
                <w:spacing w:val="-33"/>
                <w:sz w:val="22"/>
              </w:rPr>
              <w:t> </w:t>
            </w:r>
            <w:r>
              <w:rPr>
                <w:rFonts w:ascii="Arial" w:hAnsi="Arial"/>
                <w:sz w:val="22"/>
              </w:rPr>
              <w:t>“resuelve”</w:t>
            </w:r>
            <w:r>
              <w:rPr>
                <w:rFonts w:ascii="Arial" w:hAnsi="Arial"/>
                <w:spacing w:val="-32"/>
                <w:sz w:val="22"/>
              </w:rPr>
              <w:t> </w:t>
            </w:r>
            <w:r>
              <w:rPr>
                <w:rFonts w:ascii="Arial" w:hAnsi="Arial"/>
                <w:sz w:val="22"/>
              </w:rPr>
              <w:t>que</w:t>
            </w:r>
            <w:r>
              <w:rPr>
                <w:rFonts w:ascii="Arial" w:hAnsi="Arial"/>
                <w:spacing w:val="-31"/>
                <w:sz w:val="22"/>
              </w:rPr>
              <w:t> </w:t>
            </w:r>
            <w:r>
              <w:rPr>
                <w:rFonts w:ascii="Arial" w:hAnsi="Arial"/>
                <w:sz w:val="22"/>
              </w:rPr>
              <w:t>entregan</w:t>
            </w:r>
            <w:r>
              <w:rPr>
                <w:rFonts w:ascii="Arial" w:hAnsi="Arial"/>
                <w:spacing w:val="-32"/>
                <w:sz w:val="22"/>
              </w:rPr>
              <w:t> </w:t>
            </w:r>
            <w:r>
              <w:rPr>
                <w:rFonts w:ascii="Arial" w:hAnsi="Arial"/>
                <w:sz w:val="22"/>
              </w:rPr>
              <w:t>los</w:t>
            </w:r>
            <w:r>
              <w:rPr>
                <w:rFonts w:ascii="Arial" w:hAnsi="Arial"/>
                <w:spacing w:val="-33"/>
                <w:sz w:val="22"/>
              </w:rPr>
              <w:t> </w:t>
            </w:r>
            <w:r>
              <w:rPr>
                <w:rFonts w:ascii="Arial" w:hAnsi="Arial"/>
                <w:sz w:val="22"/>
              </w:rPr>
              <w:t>árbitros</w:t>
            </w:r>
            <w:r>
              <w:rPr>
                <w:rFonts w:ascii="Arial" w:hAnsi="Arial"/>
                <w:spacing w:val="-30"/>
                <w:sz w:val="22"/>
              </w:rPr>
              <w:t> </w:t>
            </w:r>
            <w:r>
              <w:rPr>
                <w:sz w:val="22"/>
              </w:rPr>
              <w:t>donde</w:t>
            </w:r>
            <w:r>
              <w:rPr>
                <w:spacing w:val="-20"/>
                <w:sz w:val="22"/>
              </w:rPr>
              <w:t> </w:t>
            </w:r>
            <w:r>
              <w:rPr>
                <w:sz w:val="22"/>
              </w:rPr>
              <w:t>esté vinculado una entidad del Orden Nacional. Teniendo en</w:t>
            </w:r>
            <w:r>
              <w:rPr>
                <w:spacing w:val="-8"/>
                <w:sz w:val="22"/>
              </w:rPr>
              <w:t> </w:t>
            </w:r>
            <w:r>
              <w:rPr>
                <w:sz w:val="22"/>
              </w:rPr>
              <w:t>cuenta</w:t>
            </w:r>
          </w:p>
          <w:p>
            <w:pPr>
              <w:pStyle w:val="TableParagraph"/>
              <w:spacing w:line="249" w:lineRule="exact"/>
              <w:ind w:left="105"/>
              <w:rPr>
                <w:sz w:val="22"/>
              </w:rPr>
            </w:pPr>
            <w:r>
              <w:rPr>
                <w:sz w:val="22"/>
              </w:rPr>
              <w:t>el módulo de la información histórica de eKogui.</w:t>
            </w:r>
          </w:p>
        </w:tc>
      </w:tr>
      <w:tr>
        <w:trPr>
          <w:trHeight w:val="1612" w:hRule="atLeast"/>
        </w:trPr>
        <w:tc>
          <w:tcPr>
            <w:tcW w:w="3147" w:type="dxa"/>
          </w:tcPr>
          <w:p>
            <w:pPr>
              <w:pStyle w:val="TableParagraph"/>
              <w:rPr>
                <w:sz w:val="22"/>
              </w:rPr>
            </w:pPr>
          </w:p>
          <w:p>
            <w:pPr>
              <w:pStyle w:val="TableParagraph"/>
              <w:rPr>
                <w:sz w:val="22"/>
              </w:rPr>
            </w:pPr>
          </w:p>
          <w:p>
            <w:pPr>
              <w:pStyle w:val="TableParagraph"/>
              <w:ind w:left="107" w:right="130"/>
              <w:rPr>
                <w:sz w:val="22"/>
              </w:rPr>
            </w:pPr>
            <w:r>
              <w:rPr>
                <w:sz w:val="22"/>
              </w:rPr>
              <w:t>¿Por qué es importante resolver este problema?</w:t>
            </w:r>
          </w:p>
        </w:tc>
        <w:tc>
          <w:tcPr>
            <w:tcW w:w="5862" w:type="dxa"/>
          </w:tcPr>
          <w:p>
            <w:pPr>
              <w:pStyle w:val="TableParagraph"/>
              <w:ind w:left="105" w:right="113"/>
              <w:rPr>
                <w:sz w:val="22"/>
              </w:rPr>
            </w:pPr>
            <w:r>
              <w:rPr>
                <w:sz w:val="22"/>
              </w:rPr>
              <w:t>Actualmente se tienen en el sistema eKogui más de 500 laudos desde el 2015 a la fecha donde está interviniendo una entidad del estado y/o la ANDJE en Arbitraje Nacional. Con esta herramienta se podrían analizar e identificar el sentido de los</w:t>
            </w:r>
          </w:p>
          <w:p>
            <w:pPr>
              <w:pStyle w:val="TableParagraph"/>
              <w:spacing w:line="270" w:lineRule="atLeast"/>
              <w:ind w:left="105" w:right="611"/>
              <w:rPr>
                <w:sz w:val="22"/>
              </w:rPr>
            </w:pPr>
            <w:r>
              <w:rPr>
                <w:sz w:val="22"/>
              </w:rPr>
              <w:t>laudos así como las desviaciones o errores en la actividad litigiosa del Estado.</w:t>
            </w:r>
          </w:p>
        </w:tc>
      </w:tr>
      <w:tr>
        <w:trPr>
          <w:trHeight w:val="1877" w:hRule="atLeast"/>
        </w:trPr>
        <w:tc>
          <w:tcPr>
            <w:tcW w:w="3147" w:type="dxa"/>
          </w:tcPr>
          <w:p>
            <w:pPr>
              <w:pStyle w:val="TableParagraph"/>
              <w:rPr>
                <w:sz w:val="22"/>
              </w:rPr>
            </w:pPr>
          </w:p>
          <w:p>
            <w:pPr>
              <w:pStyle w:val="TableParagraph"/>
              <w:spacing w:before="10"/>
              <w:rPr>
                <w:sz w:val="32"/>
              </w:rPr>
            </w:pPr>
          </w:p>
          <w:p>
            <w:pPr>
              <w:pStyle w:val="TableParagraph"/>
              <w:ind w:left="107" w:right="434"/>
              <w:rPr>
                <w:sz w:val="22"/>
              </w:rPr>
            </w:pPr>
            <w:r>
              <w:rPr>
                <w:sz w:val="22"/>
              </w:rPr>
              <w:t>¿Cuáles son los resultados esperados de este proyecto?</w:t>
            </w:r>
          </w:p>
        </w:tc>
        <w:tc>
          <w:tcPr>
            <w:tcW w:w="5862" w:type="dxa"/>
          </w:tcPr>
          <w:p>
            <w:pPr>
              <w:pStyle w:val="TableParagraph"/>
              <w:ind w:left="105" w:right="304"/>
              <w:rPr>
                <w:sz w:val="22"/>
              </w:rPr>
            </w:pPr>
            <w:r>
              <w:rPr>
                <w:sz w:val="22"/>
              </w:rPr>
              <w:t>Una herramienta que permita fácilmente la visualización de datos de los laudos, para proceder con su análisis específicamente (1) Identificación de los árbitros y el sentido del fallo (favorable o desfavorable) para la Nación, (2)</w:t>
            </w:r>
          </w:p>
          <w:p>
            <w:pPr>
              <w:pStyle w:val="TableParagraph"/>
              <w:spacing w:before="2"/>
              <w:ind w:left="105"/>
              <w:rPr>
                <w:rFonts w:ascii="Arial" w:hAnsi="Arial"/>
                <w:sz w:val="22"/>
              </w:rPr>
            </w:pPr>
            <w:r>
              <w:rPr>
                <w:rFonts w:ascii="Arial" w:hAnsi="Arial"/>
                <w:sz w:val="22"/>
              </w:rPr>
              <w:t>identificar</w:t>
            </w:r>
            <w:r>
              <w:rPr>
                <w:rFonts w:ascii="Arial" w:hAnsi="Arial"/>
                <w:spacing w:val="-45"/>
                <w:sz w:val="22"/>
              </w:rPr>
              <w:t> </w:t>
            </w:r>
            <w:r>
              <w:rPr>
                <w:rFonts w:ascii="Arial" w:hAnsi="Arial"/>
                <w:sz w:val="22"/>
              </w:rPr>
              <w:t>las</w:t>
            </w:r>
            <w:r>
              <w:rPr>
                <w:rFonts w:ascii="Arial" w:hAnsi="Arial"/>
                <w:spacing w:val="-45"/>
                <w:sz w:val="22"/>
              </w:rPr>
              <w:t> </w:t>
            </w:r>
            <w:r>
              <w:rPr>
                <w:rFonts w:ascii="Arial" w:hAnsi="Arial"/>
                <w:sz w:val="22"/>
              </w:rPr>
              <w:t>temáticas</w:t>
            </w:r>
            <w:r>
              <w:rPr>
                <w:rFonts w:ascii="Arial" w:hAnsi="Arial"/>
                <w:spacing w:val="-45"/>
                <w:sz w:val="22"/>
              </w:rPr>
              <w:t> </w:t>
            </w:r>
            <w:r>
              <w:rPr>
                <w:rFonts w:ascii="Arial" w:hAnsi="Arial"/>
                <w:sz w:val="22"/>
              </w:rPr>
              <w:t>arbitrales</w:t>
            </w:r>
            <w:r>
              <w:rPr>
                <w:rFonts w:ascii="Arial" w:hAnsi="Arial"/>
                <w:spacing w:val="-44"/>
                <w:sz w:val="22"/>
              </w:rPr>
              <w:t> </w:t>
            </w:r>
            <w:r>
              <w:rPr>
                <w:rFonts w:ascii="Arial" w:hAnsi="Arial"/>
                <w:sz w:val="22"/>
              </w:rPr>
              <w:t>del</w:t>
            </w:r>
            <w:r>
              <w:rPr>
                <w:rFonts w:ascii="Arial" w:hAnsi="Arial"/>
                <w:spacing w:val="-45"/>
                <w:sz w:val="22"/>
              </w:rPr>
              <w:t> </w:t>
            </w:r>
            <w:r>
              <w:rPr>
                <w:rFonts w:ascii="Arial" w:hAnsi="Arial"/>
                <w:sz w:val="22"/>
              </w:rPr>
              <w:t>“resuelve”</w:t>
            </w:r>
            <w:r>
              <w:rPr>
                <w:rFonts w:ascii="Arial" w:hAnsi="Arial"/>
                <w:spacing w:val="-45"/>
                <w:sz w:val="22"/>
              </w:rPr>
              <w:t> </w:t>
            </w:r>
            <w:r>
              <w:rPr>
                <w:rFonts w:ascii="Arial" w:hAnsi="Arial"/>
                <w:sz w:val="22"/>
              </w:rPr>
              <w:t>que</w:t>
            </w:r>
            <w:r>
              <w:rPr>
                <w:rFonts w:ascii="Arial" w:hAnsi="Arial"/>
                <w:spacing w:val="-45"/>
                <w:sz w:val="22"/>
              </w:rPr>
              <w:t> </w:t>
            </w:r>
            <w:r>
              <w:rPr>
                <w:rFonts w:ascii="Arial" w:hAnsi="Arial"/>
                <w:sz w:val="22"/>
              </w:rPr>
              <w:t>entregan</w:t>
            </w:r>
          </w:p>
          <w:p>
            <w:pPr>
              <w:pStyle w:val="TableParagraph"/>
              <w:spacing w:line="266" w:lineRule="exact" w:before="9"/>
              <w:ind w:left="105" w:right="702"/>
              <w:rPr>
                <w:sz w:val="22"/>
              </w:rPr>
            </w:pPr>
            <w:r>
              <w:rPr>
                <w:sz w:val="22"/>
              </w:rPr>
              <w:t>los árbitros donde esté vinculado una entidad del Orden Nacional, (3) datos atípicos en el sentido de los fallos.</w:t>
            </w:r>
          </w:p>
        </w:tc>
      </w:tr>
      <w:tr>
        <w:trPr>
          <w:trHeight w:val="1415" w:hRule="atLeast"/>
        </w:trPr>
        <w:tc>
          <w:tcPr>
            <w:tcW w:w="3147" w:type="dxa"/>
          </w:tcPr>
          <w:p>
            <w:pPr>
              <w:pStyle w:val="TableParagraph"/>
              <w:spacing w:before="170"/>
              <w:ind w:left="107" w:right="389"/>
              <w:rPr>
                <w:sz w:val="22"/>
              </w:rPr>
            </w:pPr>
            <w:r>
              <w:rPr>
                <w:sz w:val="22"/>
              </w:rPr>
              <w:t>¿Tiene su proyecto algún impacto sanitario, ambiental, social, gubernamental o público?</w:t>
            </w:r>
          </w:p>
        </w:tc>
        <w:tc>
          <w:tcPr>
            <w:tcW w:w="5862" w:type="dxa"/>
          </w:tcPr>
          <w:p>
            <w:pPr>
              <w:pStyle w:val="TableParagraph"/>
              <w:spacing w:before="10"/>
              <w:rPr>
                <w:sz w:val="34"/>
              </w:rPr>
            </w:pPr>
          </w:p>
          <w:p>
            <w:pPr>
              <w:pStyle w:val="TableParagraph"/>
              <w:ind w:left="105"/>
              <w:rPr>
                <w:sz w:val="22"/>
              </w:rPr>
            </w:pPr>
            <w:r>
              <w:rPr>
                <w:rFonts w:ascii="kiloji" w:hAnsi="kiloji"/>
                <w:sz w:val="22"/>
              </w:rPr>
              <w:t>☒</w:t>
            </w:r>
            <w:r>
              <w:rPr>
                <w:sz w:val="22"/>
              </w:rPr>
              <w:t>Si</w:t>
            </w:r>
          </w:p>
          <w:p>
            <w:pPr>
              <w:pStyle w:val="TableParagraph"/>
              <w:numPr>
                <w:ilvl w:val="0"/>
                <w:numId w:val="1"/>
              </w:numPr>
              <w:tabs>
                <w:tab w:pos="328" w:val="left" w:leader="none"/>
              </w:tabs>
              <w:spacing w:line="240" w:lineRule="auto" w:before="4" w:after="0"/>
              <w:ind w:left="327" w:right="0" w:hanging="223"/>
              <w:jc w:val="left"/>
              <w:rPr>
                <w:sz w:val="22"/>
              </w:rPr>
            </w:pPr>
            <w:r>
              <w:rPr>
                <w:sz w:val="22"/>
              </w:rPr>
              <w:t>No</w:t>
            </w:r>
          </w:p>
        </w:tc>
      </w:tr>
      <w:tr>
        <w:trPr>
          <w:trHeight w:val="1413" w:hRule="atLeast"/>
        </w:trPr>
        <w:tc>
          <w:tcPr>
            <w:tcW w:w="3147" w:type="dxa"/>
          </w:tcPr>
          <w:p>
            <w:pPr>
              <w:pStyle w:val="TableParagraph"/>
              <w:spacing w:line="242" w:lineRule="auto" w:before="172"/>
              <w:ind w:left="107" w:right="267"/>
              <w:rPr>
                <w:sz w:val="22"/>
              </w:rPr>
            </w:pPr>
            <w:r>
              <w:rPr>
                <w:rFonts w:ascii="Arial" w:hAnsi="Arial"/>
                <w:w w:val="95"/>
                <w:sz w:val="22"/>
              </w:rPr>
              <w:t>Si</w:t>
            </w:r>
            <w:r>
              <w:rPr>
                <w:rFonts w:ascii="Arial" w:hAnsi="Arial"/>
                <w:spacing w:val="-26"/>
                <w:w w:val="95"/>
                <w:sz w:val="22"/>
              </w:rPr>
              <w:t> </w:t>
            </w:r>
            <w:r>
              <w:rPr>
                <w:rFonts w:ascii="Arial" w:hAnsi="Arial"/>
                <w:w w:val="95"/>
                <w:sz w:val="22"/>
              </w:rPr>
              <w:t>la</w:t>
            </w:r>
            <w:r>
              <w:rPr>
                <w:rFonts w:ascii="Arial" w:hAnsi="Arial"/>
                <w:spacing w:val="-25"/>
                <w:w w:val="95"/>
                <w:sz w:val="22"/>
              </w:rPr>
              <w:t> </w:t>
            </w:r>
            <w:r>
              <w:rPr>
                <w:rFonts w:ascii="Arial" w:hAnsi="Arial"/>
                <w:w w:val="95"/>
                <w:sz w:val="22"/>
              </w:rPr>
              <w:t>respuesta</w:t>
            </w:r>
            <w:r>
              <w:rPr>
                <w:rFonts w:ascii="Arial" w:hAnsi="Arial"/>
                <w:spacing w:val="-24"/>
                <w:w w:val="95"/>
                <w:sz w:val="22"/>
              </w:rPr>
              <w:t> </w:t>
            </w:r>
            <w:r>
              <w:rPr>
                <w:rFonts w:ascii="Arial" w:hAnsi="Arial"/>
                <w:w w:val="95"/>
                <w:sz w:val="22"/>
              </w:rPr>
              <w:t>anterior</w:t>
            </w:r>
            <w:r>
              <w:rPr>
                <w:rFonts w:ascii="Arial" w:hAnsi="Arial"/>
                <w:spacing w:val="-26"/>
                <w:w w:val="95"/>
                <w:sz w:val="22"/>
              </w:rPr>
              <w:t> </w:t>
            </w:r>
            <w:r>
              <w:rPr>
                <w:rFonts w:ascii="Arial" w:hAnsi="Arial"/>
                <w:w w:val="95"/>
                <w:sz w:val="22"/>
              </w:rPr>
              <w:t>es</w:t>
            </w:r>
            <w:r>
              <w:rPr>
                <w:rFonts w:ascii="Arial" w:hAnsi="Arial"/>
                <w:spacing w:val="-26"/>
                <w:w w:val="95"/>
                <w:sz w:val="22"/>
              </w:rPr>
              <w:t> </w:t>
            </w:r>
            <w:r>
              <w:rPr>
                <w:rFonts w:ascii="Arial" w:hAnsi="Arial"/>
                <w:w w:val="95"/>
                <w:sz w:val="22"/>
              </w:rPr>
              <w:t>“Si”. </w:t>
            </w:r>
            <w:r>
              <w:rPr>
                <w:sz w:val="22"/>
              </w:rPr>
              <w:t>Describa el impacto sanitario, ambiental, social, gubernamental o</w:t>
            </w:r>
            <w:r>
              <w:rPr>
                <w:spacing w:val="-2"/>
                <w:sz w:val="22"/>
              </w:rPr>
              <w:t> </w:t>
            </w:r>
            <w:r>
              <w:rPr>
                <w:sz w:val="22"/>
              </w:rPr>
              <w:t>público:</w:t>
            </w:r>
          </w:p>
        </w:tc>
        <w:tc>
          <w:tcPr>
            <w:tcW w:w="5862" w:type="dxa"/>
          </w:tcPr>
          <w:p>
            <w:pPr>
              <w:pStyle w:val="TableParagraph"/>
              <w:spacing w:before="35"/>
              <w:ind w:left="105" w:right="103"/>
              <w:rPr>
                <w:sz w:val="22"/>
              </w:rPr>
            </w:pPr>
            <w:r>
              <w:rPr>
                <w:sz w:val="22"/>
              </w:rPr>
              <w:t>El registro de la información correcta puede generar acciones de mejora para prevenir el daño antijurídico de las entidades públicas del Estado. Adicionalmente, detectar anomalías en los procesos judiciales, permitiría la intervención oportuna de la Agencia.</w:t>
            </w:r>
          </w:p>
        </w:tc>
      </w:tr>
      <w:tr>
        <w:trPr>
          <w:trHeight w:val="1416" w:hRule="atLeast"/>
        </w:trPr>
        <w:tc>
          <w:tcPr>
            <w:tcW w:w="3147" w:type="dxa"/>
          </w:tcPr>
          <w:p>
            <w:pPr>
              <w:pStyle w:val="TableParagraph"/>
              <w:spacing w:before="169"/>
              <w:ind w:left="107" w:right="183"/>
              <w:rPr>
                <w:sz w:val="22"/>
              </w:rPr>
            </w:pPr>
            <w:r>
              <w:rPr>
                <w:sz w:val="22"/>
              </w:rPr>
              <w:t>¿Cuáles son los conjuntos de datos que puede dar a los participantes para resolver este problema?</w:t>
            </w:r>
          </w:p>
        </w:tc>
        <w:tc>
          <w:tcPr>
            <w:tcW w:w="5862" w:type="dxa"/>
          </w:tcPr>
          <w:p>
            <w:pPr>
              <w:pStyle w:val="TableParagraph"/>
              <w:rPr>
                <w:sz w:val="22"/>
              </w:rPr>
            </w:pPr>
          </w:p>
          <w:p>
            <w:pPr>
              <w:pStyle w:val="TableParagraph"/>
              <w:spacing w:before="169"/>
              <w:ind w:left="105" w:right="253"/>
              <w:rPr>
                <w:sz w:val="22"/>
              </w:rPr>
            </w:pPr>
            <w:r>
              <w:rPr>
                <w:sz w:val="22"/>
              </w:rPr>
              <w:t>Consultas al Sistema Único de Gestión e información Litigiosa del Estado (eKogui), con los campos necesarios.</w:t>
            </w:r>
          </w:p>
        </w:tc>
      </w:tr>
    </w:tbl>
    <w:p>
      <w:pPr>
        <w:spacing w:after="0"/>
        <w:rPr>
          <w:sz w:val="22"/>
        </w:rPr>
        <w:sectPr>
          <w:pgSz w:w="12240" w:h="15840"/>
          <w:pgMar w:header="347" w:footer="1054" w:top="1560" w:bottom="1240" w:left="1600" w:right="1400"/>
        </w:sectPr>
      </w:pPr>
    </w:p>
    <w:p>
      <w:pPr>
        <w:pStyle w:val="BodyText"/>
        <w:rPr>
          <w:sz w:val="20"/>
        </w:rPr>
      </w:pPr>
    </w:p>
    <w:p>
      <w:pPr>
        <w:pStyle w:val="BodyText"/>
        <w:spacing w:before="3" w:after="1"/>
        <w:rPr>
          <w:sz w:val="23"/>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47"/>
        <w:gridCol w:w="5862"/>
      </w:tblGrid>
      <w:tr>
        <w:trPr>
          <w:trHeight w:val="1432" w:hRule="atLeast"/>
        </w:trPr>
        <w:tc>
          <w:tcPr>
            <w:tcW w:w="3147" w:type="dxa"/>
          </w:tcPr>
          <w:p>
            <w:pPr>
              <w:pStyle w:val="TableParagraph"/>
              <w:spacing w:before="8"/>
              <w:rPr>
                <w:sz w:val="25"/>
              </w:rPr>
            </w:pPr>
          </w:p>
          <w:p>
            <w:pPr>
              <w:pStyle w:val="TableParagraph"/>
              <w:ind w:left="107" w:right="131"/>
              <w:rPr>
                <w:sz w:val="22"/>
              </w:rPr>
            </w:pPr>
            <w:r>
              <w:rPr>
                <w:sz w:val="22"/>
              </w:rPr>
              <w:t>Enumere todos los conjuntos de datos que puede proporcionar para resolver este proyecto.</w:t>
            </w:r>
          </w:p>
        </w:tc>
        <w:tc>
          <w:tcPr>
            <w:tcW w:w="5862" w:type="dxa"/>
          </w:tcPr>
          <w:p>
            <w:pPr>
              <w:pStyle w:val="TableParagraph"/>
              <w:spacing w:before="8"/>
              <w:rPr>
                <w:sz w:val="25"/>
              </w:rPr>
            </w:pPr>
          </w:p>
          <w:p>
            <w:pPr>
              <w:pStyle w:val="TableParagraph"/>
              <w:ind w:left="105"/>
              <w:rPr>
                <w:sz w:val="22"/>
              </w:rPr>
            </w:pPr>
            <w:r>
              <w:rPr>
                <w:sz w:val="22"/>
              </w:rPr>
              <w:t>Base con la siguiente información: 1) Información básica de laudos arbitrales 2) Árbitros 3) Causas 4) Hechos 5) Actuaciones</w:t>
            </w:r>
          </w:p>
          <w:p>
            <w:pPr>
              <w:pStyle w:val="TableParagraph"/>
              <w:spacing w:before="1"/>
              <w:ind w:left="105"/>
              <w:rPr>
                <w:sz w:val="22"/>
              </w:rPr>
            </w:pPr>
            <w:r>
              <w:rPr>
                <w:sz w:val="22"/>
              </w:rPr>
              <w:t>6) Contrapartes 7) Valores de Condena</w:t>
            </w:r>
          </w:p>
        </w:tc>
      </w:tr>
      <w:tr>
        <w:trPr>
          <w:trHeight w:val="3223" w:hRule="atLeast"/>
        </w:trPr>
        <w:tc>
          <w:tcPr>
            <w:tcW w:w="3147" w:type="dxa"/>
          </w:tcPr>
          <w:p>
            <w:pPr>
              <w:pStyle w:val="TableParagraph"/>
              <w:rPr>
                <w:sz w:val="22"/>
              </w:rPr>
            </w:pPr>
          </w:p>
          <w:p>
            <w:pPr>
              <w:pStyle w:val="TableParagraph"/>
              <w:rPr>
                <w:sz w:val="22"/>
              </w:rPr>
            </w:pPr>
          </w:p>
          <w:p>
            <w:pPr>
              <w:pStyle w:val="TableParagraph"/>
              <w:spacing w:before="12"/>
              <w:rPr>
                <w:sz w:val="32"/>
              </w:rPr>
            </w:pPr>
          </w:p>
          <w:p>
            <w:pPr>
              <w:pStyle w:val="TableParagraph"/>
              <w:ind w:left="107" w:right="180"/>
              <w:rPr>
                <w:sz w:val="22"/>
              </w:rPr>
            </w:pPr>
            <w:r>
              <w:rPr>
                <w:sz w:val="22"/>
              </w:rPr>
              <w:t>Describa los conjuntos de datos que enumeró anteriormente, incluidos los campos de datos importantes o la información relacionada con el problema:</w:t>
            </w:r>
          </w:p>
        </w:tc>
        <w:tc>
          <w:tcPr>
            <w:tcW w:w="5862" w:type="dxa"/>
          </w:tcPr>
          <w:p>
            <w:pPr>
              <w:pStyle w:val="TableParagraph"/>
              <w:spacing w:before="1"/>
              <w:ind w:left="105" w:right="94"/>
              <w:jc w:val="both"/>
              <w:rPr>
                <w:sz w:val="22"/>
              </w:rPr>
            </w:pPr>
            <w:r>
              <w:rPr>
                <w:sz w:val="22"/>
              </w:rPr>
              <w:t>1) Información básica de Laudos arbitrales: Incluye</w:t>
            </w:r>
            <w:r>
              <w:rPr>
                <w:spacing w:val="-24"/>
                <w:sz w:val="22"/>
              </w:rPr>
              <w:t> </w:t>
            </w:r>
            <w:r>
              <w:rPr>
                <w:sz w:val="22"/>
              </w:rPr>
              <w:t>información para identificar de manera única un proceso judicial (Id, Jurisdicción, Acción, Pretensiones, Estado del proceso etc.).2).- Árbitros: Entidad que convoca, Abogado convocado, Árbitros</w:t>
            </w:r>
            <w:r>
              <w:rPr>
                <w:spacing w:val="-36"/>
                <w:sz w:val="22"/>
              </w:rPr>
              <w:t> </w:t>
            </w:r>
            <w:r>
              <w:rPr>
                <w:sz w:val="22"/>
              </w:rPr>
              <w:t>3) Causas, información con las causas de los procesos: (Id, id_causa, causa, estado activo/inactivo). 4) Base con los</w:t>
            </w:r>
            <w:r>
              <w:rPr>
                <w:spacing w:val="-32"/>
                <w:sz w:val="22"/>
              </w:rPr>
              <w:t> </w:t>
            </w:r>
            <w:r>
              <w:rPr>
                <w:sz w:val="22"/>
              </w:rPr>
              <w:t>hechos de los procesos (Id, hechos (texto largo)). 5) Actuaciones: base con el registro de actuaciones sobre el laudo (id, ingreso, pruebas, terminación) 6) Contrapartes: información de los demandados, demandantes de los procesos. 7) Valores económicos de las condenas para algunos procesos</w:t>
            </w:r>
            <w:r>
              <w:rPr>
                <w:spacing w:val="-29"/>
                <w:sz w:val="22"/>
              </w:rPr>
              <w:t> </w:t>
            </w:r>
            <w:r>
              <w:rPr>
                <w:sz w:val="22"/>
              </w:rPr>
              <w:t>terminados</w:t>
            </w:r>
          </w:p>
          <w:p>
            <w:pPr>
              <w:pStyle w:val="TableParagraph"/>
              <w:spacing w:line="248" w:lineRule="exact"/>
              <w:ind w:left="105"/>
              <w:jc w:val="both"/>
              <w:rPr>
                <w:sz w:val="22"/>
              </w:rPr>
            </w:pPr>
            <w:r>
              <w:rPr>
                <w:sz w:val="22"/>
              </w:rPr>
              <w:t>en el sistema.</w:t>
            </w:r>
          </w:p>
        </w:tc>
      </w:tr>
      <w:tr>
        <w:trPr>
          <w:trHeight w:val="1122" w:hRule="atLeast"/>
        </w:trPr>
        <w:tc>
          <w:tcPr>
            <w:tcW w:w="3147" w:type="dxa"/>
          </w:tcPr>
          <w:p>
            <w:pPr>
              <w:pStyle w:val="TableParagraph"/>
              <w:spacing w:before="23"/>
              <w:ind w:left="107" w:right="125"/>
              <w:rPr>
                <w:sz w:val="22"/>
              </w:rPr>
            </w:pPr>
            <w:r>
              <w:rPr>
                <w:sz w:val="22"/>
              </w:rPr>
              <w:t>¿Posee usted o puede conseguir un diccionario de datos de los conjuntos de datos anteriormente listados?</w:t>
            </w:r>
          </w:p>
        </w:tc>
        <w:tc>
          <w:tcPr>
            <w:tcW w:w="5862" w:type="dxa"/>
          </w:tcPr>
          <w:p>
            <w:pPr>
              <w:pStyle w:val="TableParagraph"/>
              <w:spacing w:before="10"/>
              <w:rPr>
                <w:sz w:val="22"/>
              </w:rPr>
            </w:pPr>
          </w:p>
          <w:p>
            <w:pPr>
              <w:pStyle w:val="TableParagraph"/>
              <w:ind w:left="105"/>
              <w:rPr>
                <w:sz w:val="22"/>
              </w:rPr>
            </w:pPr>
            <w:r>
              <w:rPr>
                <w:rFonts w:ascii="kiloji" w:hAnsi="kiloji"/>
                <w:sz w:val="22"/>
              </w:rPr>
              <w:t>☒</w:t>
            </w:r>
            <w:r>
              <w:rPr>
                <w:sz w:val="22"/>
              </w:rPr>
              <w:t>Si</w:t>
            </w:r>
          </w:p>
          <w:p>
            <w:pPr>
              <w:pStyle w:val="TableParagraph"/>
              <w:numPr>
                <w:ilvl w:val="0"/>
                <w:numId w:val="2"/>
              </w:numPr>
              <w:tabs>
                <w:tab w:pos="328" w:val="left" w:leader="none"/>
              </w:tabs>
              <w:spacing w:line="240" w:lineRule="auto" w:before="4" w:after="0"/>
              <w:ind w:left="327" w:right="0" w:hanging="223"/>
              <w:jc w:val="left"/>
              <w:rPr>
                <w:sz w:val="22"/>
              </w:rPr>
            </w:pPr>
            <w:r>
              <w:rPr>
                <w:sz w:val="22"/>
              </w:rPr>
              <w:t>No</w:t>
            </w:r>
          </w:p>
        </w:tc>
      </w:tr>
      <w:tr>
        <w:trPr>
          <w:trHeight w:val="1343" w:hRule="atLeast"/>
        </w:trPr>
        <w:tc>
          <w:tcPr>
            <w:tcW w:w="3147" w:type="dxa"/>
          </w:tcPr>
          <w:p>
            <w:pPr>
              <w:pStyle w:val="TableParagraph"/>
              <w:ind w:left="107" w:right="317"/>
              <w:rPr>
                <w:sz w:val="22"/>
              </w:rPr>
            </w:pPr>
            <w:r>
              <w:rPr>
                <w:sz w:val="22"/>
              </w:rPr>
              <w:t>¿Necesitarán los participantes información o bases de datos adicionales para resolver este proyecto que usted no</w:t>
            </w:r>
          </w:p>
          <w:p>
            <w:pPr>
              <w:pStyle w:val="TableParagraph"/>
              <w:spacing w:line="249" w:lineRule="exact"/>
              <w:ind w:left="107"/>
              <w:rPr>
                <w:sz w:val="22"/>
              </w:rPr>
            </w:pPr>
            <w:r>
              <w:rPr>
                <w:sz w:val="22"/>
              </w:rPr>
              <w:t>proporcionará directamente?</w:t>
            </w:r>
          </w:p>
        </w:tc>
        <w:tc>
          <w:tcPr>
            <w:tcW w:w="5862" w:type="dxa"/>
          </w:tcPr>
          <w:p>
            <w:pPr>
              <w:pStyle w:val="TableParagraph"/>
              <w:spacing w:before="10"/>
              <w:rPr>
                <w:sz w:val="31"/>
              </w:rPr>
            </w:pPr>
          </w:p>
          <w:p>
            <w:pPr>
              <w:pStyle w:val="TableParagraph"/>
              <w:spacing w:before="1"/>
              <w:ind w:left="105"/>
              <w:rPr>
                <w:sz w:val="22"/>
              </w:rPr>
            </w:pPr>
            <w:r>
              <w:rPr>
                <w:rFonts w:ascii="kiloji" w:hAnsi="kiloji"/>
                <w:sz w:val="22"/>
              </w:rPr>
              <w:t>☒</w:t>
            </w:r>
            <w:r>
              <w:rPr>
                <w:sz w:val="22"/>
              </w:rPr>
              <w:t>Si</w:t>
            </w:r>
          </w:p>
          <w:p>
            <w:pPr>
              <w:pStyle w:val="TableParagraph"/>
              <w:numPr>
                <w:ilvl w:val="0"/>
                <w:numId w:val="3"/>
              </w:numPr>
              <w:tabs>
                <w:tab w:pos="328" w:val="left" w:leader="none"/>
              </w:tabs>
              <w:spacing w:line="240" w:lineRule="auto" w:before="4" w:after="0"/>
              <w:ind w:left="327" w:right="0" w:hanging="223"/>
              <w:jc w:val="left"/>
              <w:rPr>
                <w:sz w:val="22"/>
              </w:rPr>
            </w:pPr>
            <w:r>
              <w:rPr>
                <w:sz w:val="22"/>
              </w:rPr>
              <w:t>No</w:t>
            </w:r>
          </w:p>
        </w:tc>
      </w:tr>
      <w:tr>
        <w:trPr>
          <w:trHeight w:val="1341" w:hRule="atLeast"/>
        </w:trPr>
        <w:tc>
          <w:tcPr>
            <w:tcW w:w="3147" w:type="dxa"/>
          </w:tcPr>
          <w:p>
            <w:pPr>
              <w:pStyle w:val="TableParagraph"/>
              <w:spacing w:line="244" w:lineRule="auto" w:before="2"/>
              <w:ind w:left="107" w:right="263"/>
              <w:rPr>
                <w:sz w:val="22"/>
              </w:rPr>
            </w:pPr>
            <w:r>
              <w:rPr>
                <w:rFonts w:ascii="Arial" w:hAnsi="Arial"/>
                <w:w w:val="95"/>
                <w:sz w:val="22"/>
              </w:rPr>
              <w:t>Si</w:t>
            </w:r>
            <w:r>
              <w:rPr>
                <w:rFonts w:ascii="Arial" w:hAnsi="Arial"/>
                <w:spacing w:val="-25"/>
                <w:w w:val="95"/>
                <w:sz w:val="22"/>
              </w:rPr>
              <w:t> </w:t>
            </w:r>
            <w:r>
              <w:rPr>
                <w:rFonts w:ascii="Arial" w:hAnsi="Arial"/>
                <w:w w:val="95"/>
                <w:sz w:val="22"/>
              </w:rPr>
              <w:t>la</w:t>
            </w:r>
            <w:r>
              <w:rPr>
                <w:rFonts w:ascii="Arial" w:hAnsi="Arial"/>
                <w:spacing w:val="-24"/>
                <w:w w:val="95"/>
                <w:sz w:val="22"/>
              </w:rPr>
              <w:t> </w:t>
            </w:r>
            <w:r>
              <w:rPr>
                <w:rFonts w:ascii="Arial" w:hAnsi="Arial"/>
                <w:w w:val="95"/>
                <w:sz w:val="22"/>
              </w:rPr>
              <w:t>respuesta</w:t>
            </w:r>
            <w:r>
              <w:rPr>
                <w:rFonts w:ascii="Arial" w:hAnsi="Arial"/>
                <w:spacing w:val="-24"/>
                <w:w w:val="95"/>
                <w:sz w:val="22"/>
              </w:rPr>
              <w:t> </w:t>
            </w:r>
            <w:r>
              <w:rPr>
                <w:rFonts w:ascii="Arial" w:hAnsi="Arial"/>
                <w:w w:val="95"/>
                <w:sz w:val="22"/>
              </w:rPr>
              <w:t>anterior</w:t>
            </w:r>
            <w:r>
              <w:rPr>
                <w:rFonts w:ascii="Arial" w:hAnsi="Arial"/>
                <w:spacing w:val="-25"/>
                <w:w w:val="95"/>
                <w:sz w:val="22"/>
              </w:rPr>
              <w:t> </w:t>
            </w:r>
            <w:r>
              <w:rPr>
                <w:rFonts w:ascii="Arial" w:hAnsi="Arial"/>
                <w:w w:val="95"/>
                <w:sz w:val="22"/>
              </w:rPr>
              <w:t>es</w:t>
            </w:r>
            <w:r>
              <w:rPr>
                <w:rFonts w:ascii="Arial" w:hAnsi="Arial"/>
                <w:spacing w:val="-25"/>
                <w:w w:val="95"/>
                <w:sz w:val="22"/>
              </w:rPr>
              <w:t> </w:t>
            </w:r>
            <w:r>
              <w:rPr>
                <w:rFonts w:ascii="Arial" w:hAnsi="Arial"/>
                <w:w w:val="95"/>
                <w:sz w:val="22"/>
              </w:rPr>
              <w:t>“Si”. </w:t>
            </w:r>
            <w:r>
              <w:rPr>
                <w:sz w:val="22"/>
              </w:rPr>
              <w:t>Liste cualquier información o bases de datos adicionales </w:t>
            </w:r>
            <w:r>
              <w:rPr>
                <w:spacing w:val="-5"/>
                <w:sz w:val="22"/>
              </w:rPr>
              <w:t>que </w:t>
            </w:r>
            <w:r>
              <w:rPr>
                <w:sz w:val="22"/>
              </w:rPr>
              <w:t>usted crea necesarias</w:t>
            </w:r>
            <w:r>
              <w:rPr>
                <w:spacing w:val="-3"/>
                <w:sz w:val="22"/>
              </w:rPr>
              <w:t> </w:t>
            </w:r>
            <w:r>
              <w:rPr>
                <w:sz w:val="22"/>
              </w:rPr>
              <w:t>para</w:t>
            </w:r>
          </w:p>
          <w:p>
            <w:pPr>
              <w:pStyle w:val="TableParagraph"/>
              <w:spacing w:line="239" w:lineRule="exact"/>
              <w:ind w:left="107"/>
              <w:rPr>
                <w:sz w:val="22"/>
              </w:rPr>
            </w:pPr>
            <w:r>
              <w:rPr>
                <w:sz w:val="22"/>
              </w:rPr>
              <w:t>resolver el problema.</w:t>
            </w:r>
          </w:p>
        </w:tc>
        <w:tc>
          <w:tcPr>
            <w:tcW w:w="5862" w:type="dxa"/>
          </w:tcPr>
          <w:p>
            <w:pPr>
              <w:pStyle w:val="TableParagraph"/>
              <w:spacing w:before="11"/>
              <w:rPr>
                <w:sz w:val="32"/>
              </w:rPr>
            </w:pPr>
          </w:p>
          <w:p>
            <w:pPr>
              <w:pStyle w:val="TableParagraph"/>
              <w:ind w:left="105" w:right="81"/>
              <w:rPr>
                <w:sz w:val="22"/>
              </w:rPr>
            </w:pPr>
            <w:r>
              <w:rPr>
                <w:sz w:val="22"/>
              </w:rPr>
              <w:t>Si en el análisis se quiere utilizar un corpus/métricas del idioma español.</w:t>
            </w:r>
          </w:p>
        </w:tc>
      </w:tr>
      <w:tr>
        <w:trPr>
          <w:trHeight w:val="1122" w:hRule="atLeast"/>
        </w:trPr>
        <w:tc>
          <w:tcPr>
            <w:tcW w:w="3147" w:type="dxa"/>
          </w:tcPr>
          <w:p>
            <w:pPr>
              <w:pStyle w:val="TableParagraph"/>
              <w:spacing w:before="157"/>
              <w:ind w:left="107" w:right="366"/>
              <w:rPr>
                <w:sz w:val="22"/>
              </w:rPr>
            </w:pPr>
            <w:r>
              <w:rPr>
                <w:sz w:val="22"/>
              </w:rPr>
              <w:t>¿Hay alguna otra información sobre su proyecto que le gustaría compartir?</w:t>
            </w:r>
          </w:p>
        </w:tc>
        <w:tc>
          <w:tcPr>
            <w:tcW w:w="5862" w:type="dxa"/>
          </w:tcPr>
          <w:p>
            <w:pPr>
              <w:pStyle w:val="TableParagraph"/>
              <w:rPr>
                <w:sz w:val="22"/>
              </w:rPr>
            </w:pPr>
          </w:p>
          <w:p>
            <w:pPr>
              <w:pStyle w:val="TableParagraph"/>
              <w:spacing w:before="157"/>
              <w:ind w:left="105"/>
              <w:rPr>
                <w:sz w:val="22"/>
              </w:rPr>
            </w:pPr>
            <w:r>
              <w:rPr>
                <w:color w:val="808080"/>
                <w:sz w:val="22"/>
              </w:rPr>
              <w:t>Click or tap here to enter text.</w:t>
            </w:r>
          </w:p>
        </w:tc>
      </w:tr>
    </w:tbl>
    <w:p>
      <w:pPr>
        <w:pStyle w:val="BodyText"/>
        <w:rPr>
          <w:sz w:val="20"/>
        </w:rPr>
      </w:pPr>
    </w:p>
    <w:p>
      <w:pPr>
        <w:pStyle w:val="BodyText"/>
        <w:spacing w:before="11"/>
        <w:rPr>
          <w:sz w:val="16"/>
        </w:rPr>
      </w:pPr>
    </w:p>
    <w:p>
      <w:pPr>
        <w:pStyle w:val="Heading1"/>
        <w:spacing w:line="259" w:lineRule="auto"/>
        <w:ind w:right="298" w:firstLine="0"/>
        <w:jc w:val="both"/>
      </w:pPr>
      <w:r>
        <w:rPr/>
        <w:t>Nota: Con la presentación de esta propuesta de proyecto nos comprometemos a dar respeto a todos y cada uno de los términos previstos en la Ley de protección de datos descritas en la Ley 1581 de 2012 así como las normas que la complementen, adicionen o sustituyan.</w:t>
      </w:r>
    </w:p>
    <w:p>
      <w:pPr>
        <w:spacing w:after="0" w:line="259" w:lineRule="auto"/>
        <w:jc w:val="both"/>
        <w:sectPr>
          <w:pgSz w:w="12240" w:h="15840"/>
          <w:pgMar w:header="347" w:footer="1054" w:top="1560" w:bottom="1320" w:left="1600" w:right="1400"/>
        </w:sectPr>
      </w:pPr>
    </w:p>
    <w:p>
      <w:pPr>
        <w:pStyle w:val="BodyText"/>
        <w:spacing w:before="4"/>
        <w:rPr>
          <w:b/>
          <w:sz w:val="16"/>
        </w:rPr>
      </w:pPr>
    </w:p>
    <w:sectPr>
      <w:pgSz w:w="12240" w:h="15840"/>
      <w:pgMar w:header="347" w:footer="1054" w:top="1560" w:bottom="1240" w:left="160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kiloji">
    <w:altName w:val="kiloji"/>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8.200001pt;margin-top:724.315308pt;width:223.15pt;height:42.1pt;mso-position-horizontal-relative:page;mso-position-vertical-relative:page;z-index:-15835136" type="#_x0000_t202" filled="false" stroked="false">
          <v:textbox inset="0,0,0,0">
            <w:txbxContent>
              <w:p>
                <w:pPr>
                  <w:spacing w:before="14"/>
                  <w:ind w:left="20" w:right="-4" w:firstLine="0"/>
                  <w:jc w:val="left"/>
                  <w:rPr>
                    <w:rFonts w:ascii="Arial" w:hAnsi="Arial"/>
                    <w:b/>
                    <w:sz w:val="14"/>
                  </w:rPr>
                </w:pPr>
                <w:r>
                  <w:rPr>
                    <w:rFonts w:ascii="Arial" w:hAnsi="Arial"/>
                    <w:b/>
                    <w:color w:val="7E7E7E"/>
                    <w:sz w:val="14"/>
                  </w:rPr>
                  <w:t>Ministerio de Tecnologías de la Información y las Comunicaciones Edificio Murillo Toro, Carrera 8a, entre calles 12A y 12B</w:t>
                </w:r>
              </w:p>
              <w:p>
                <w:pPr>
                  <w:spacing w:before="0"/>
                  <w:ind w:left="20" w:right="1522" w:firstLine="0"/>
                  <w:jc w:val="left"/>
                  <w:rPr>
                    <w:rFonts w:ascii="Arial" w:hAnsi="Arial"/>
                    <w:b/>
                    <w:sz w:val="14"/>
                  </w:rPr>
                </w:pPr>
                <w:r>
                  <w:rPr>
                    <w:rFonts w:ascii="Arial" w:hAnsi="Arial"/>
                    <w:b/>
                    <w:color w:val="7E7E7E"/>
                    <w:sz w:val="14"/>
                  </w:rPr>
                  <w:t>Código Postal: 111711 . Bogotá, Colombia T: +57 (1) 3443460 Fax: 57 (1) 344 2248</w:t>
                </w:r>
              </w:p>
              <w:p>
                <w:pPr>
                  <w:spacing w:before="2"/>
                  <w:ind w:left="20" w:right="0" w:firstLine="0"/>
                  <w:jc w:val="left"/>
                  <w:rPr>
                    <w:rFonts w:ascii="Arial"/>
                    <w:b/>
                    <w:sz w:val="14"/>
                  </w:rPr>
                </w:pPr>
                <w:hyperlink r:id="rId1">
                  <w:r>
                    <w:rPr>
                      <w:rFonts w:ascii="Arial"/>
                      <w:b/>
                      <w:color w:val="7E7E7E"/>
                      <w:sz w:val="14"/>
                    </w:rPr>
                    <w:t>www.mintic.gov.co</w:t>
                  </w:r>
                </w:hyperlink>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480832">
          <wp:simplePos x="0" y="0"/>
          <wp:positionH relativeFrom="page">
            <wp:posOffset>3832859</wp:posOffset>
          </wp:positionH>
          <wp:positionV relativeFrom="page">
            <wp:posOffset>220345</wp:posOffset>
          </wp:positionV>
          <wp:extent cx="3581605" cy="67246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3581605" cy="67246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327" w:hanging="222"/>
      </w:pPr>
      <w:rPr>
        <w:rFonts w:hint="default" w:ascii="kiloji" w:hAnsi="kiloji" w:eastAsia="kiloji" w:cs="kiloji"/>
        <w:w w:val="100"/>
        <w:sz w:val="20"/>
        <w:szCs w:val="20"/>
        <w:lang w:val="es-ES" w:eastAsia="en-US" w:bidi="ar-SA"/>
      </w:rPr>
    </w:lvl>
    <w:lvl w:ilvl="1">
      <w:start w:val="0"/>
      <w:numFmt w:val="bullet"/>
      <w:lvlText w:val="•"/>
      <w:lvlJc w:val="left"/>
      <w:pPr>
        <w:ind w:left="873" w:hanging="222"/>
      </w:pPr>
      <w:rPr>
        <w:rFonts w:hint="default"/>
        <w:lang w:val="es-ES" w:eastAsia="en-US" w:bidi="ar-SA"/>
      </w:rPr>
    </w:lvl>
    <w:lvl w:ilvl="2">
      <w:start w:val="0"/>
      <w:numFmt w:val="bullet"/>
      <w:lvlText w:val="•"/>
      <w:lvlJc w:val="left"/>
      <w:pPr>
        <w:ind w:left="1426" w:hanging="222"/>
      </w:pPr>
      <w:rPr>
        <w:rFonts w:hint="default"/>
        <w:lang w:val="es-ES" w:eastAsia="en-US" w:bidi="ar-SA"/>
      </w:rPr>
    </w:lvl>
    <w:lvl w:ilvl="3">
      <w:start w:val="0"/>
      <w:numFmt w:val="bullet"/>
      <w:lvlText w:val="•"/>
      <w:lvlJc w:val="left"/>
      <w:pPr>
        <w:ind w:left="1979" w:hanging="222"/>
      </w:pPr>
      <w:rPr>
        <w:rFonts w:hint="default"/>
        <w:lang w:val="es-ES" w:eastAsia="en-US" w:bidi="ar-SA"/>
      </w:rPr>
    </w:lvl>
    <w:lvl w:ilvl="4">
      <w:start w:val="0"/>
      <w:numFmt w:val="bullet"/>
      <w:lvlText w:val="•"/>
      <w:lvlJc w:val="left"/>
      <w:pPr>
        <w:ind w:left="2532" w:hanging="222"/>
      </w:pPr>
      <w:rPr>
        <w:rFonts w:hint="default"/>
        <w:lang w:val="es-ES" w:eastAsia="en-US" w:bidi="ar-SA"/>
      </w:rPr>
    </w:lvl>
    <w:lvl w:ilvl="5">
      <w:start w:val="0"/>
      <w:numFmt w:val="bullet"/>
      <w:lvlText w:val="•"/>
      <w:lvlJc w:val="left"/>
      <w:pPr>
        <w:ind w:left="3086" w:hanging="222"/>
      </w:pPr>
      <w:rPr>
        <w:rFonts w:hint="default"/>
        <w:lang w:val="es-ES" w:eastAsia="en-US" w:bidi="ar-SA"/>
      </w:rPr>
    </w:lvl>
    <w:lvl w:ilvl="6">
      <w:start w:val="0"/>
      <w:numFmt w:val="bullet"/>
      <w:lvlText w:val="•"/>
      <w:lvlJc w:val="left"/>
      <w:pPr>
        <w:ind w:left="3639" w:hanging="222"/>
      </w:pPr>
      <w:rPr>
        <w:rFonts w:hint="default"/>
        <w:lang w:val="es-ES" w:eastAsia="en-US" w:bidi="ar-SA"/>
      </w:rPr>
    </w:lvl>
    <w:lvl w:ilvl="7">
      <w:start w:val="0"/>
      <w:numFmt w:val="bullet"/>
      <w:lvlText w:val="•"/>
      <w:lvlJc w:val="left"/>
      <w:pPr>
        <w:ind w:left="4192" w:hanging="222"/>
      </w:pPr>
      <w:rPr>
        <w:rFonts w:hint="default"/>
        <w:lang w:val="es-ES" w:eastAsia="en-US" w:bidi="ar-SA"/>
      </w:rPr>
    </w:lvl>
    <w:lvl w:ilvl="8">
      <w:start w:val="0"/>
      <w:numFmt w:val="bullet"/>
      <w:lvlText w:val="•"/>
      <w:lvlJc w:val="left"/>
      <w:pPr>
        <w:ind w:left="4745" w:hanging="222"/>
      </w:pPr>
      <w:rPr>
        <w:rFonts w:hint="default"/>
        <w:lang w:val="es-ES" w:eastAsia="en-US" w:bidi="ar-SA"/>
      </w:rPr>
    </w:lvl>
  </w:abstractNum>
  <w:abstractNum w:abstractNumId="1">
    <w:multiLevelType w:val="hybridMultilevel"/>
    <w:lvl w:ilvl="0">
      <w:start w:val="0"/>
      <w:numFmt w:val="bullet"/>
      <w:lvlText w:val="☐"/>
      <w:lvlJc w:val="left"/>
      <w:pPr>
        <w:ind w:left="327" w:hanging="222"/>
      </w:pPr>
      <w:rPr>
        <w:rFonts w:hint="default" w:ascii="kiloji" w:hAnsi="kiloji" w:eastAsia="kiloji" w:cs="kiloji"/>
        <w:w w:val="100"/>
        <w:sz w:val="20"/>
        <w:szCs w:val="20"/>
        <w:lang w:val="es-ES" w:eastAsia="en-US" w:bidi="ar-SA"/>
      </w:rPr>
    </w:lvl>
    <w:lvl w:ilvl="1">
      <w:start w:val="0"/>
      <w:numFmt w:val="bullet"/>
      <w:lvlText w:val="•"/>
      <w:lvlJc w:val="left"/>
      <w:pPr>
        <w:ind w:left="873" w:hanging="222"/>
      </w:pPr>
      <w:rPr>
        <w:rFonts w:hint="default"/>
        <w:lang w:val="es-ES" w:eastAsia="en-US" w:bidi="ar-SA"/>
      </w:rPr>
    </w:lvl>
    <w:lvl w:ilvl="2">
      <w:start w:val="0"/>
      <w:numFmt w:val="bullet"/>
      <w:lvlText w:val="•"/>
      <w:lvlJc w:val="left"/>
      <w:pPr>
        <w:ind w:left="1426" w:hanging="222"/>
      </w:pPr>
      <w:rPr>
        <w:rFonts w:hint="default"/>
        <w:lang w:val="es-ES" w:eastAsia="en-US" w:bidi="ar-SA"/>
      </w:rPr>
    </w:lvl>
    <w:lvl w:ilvl="3">
      <w:start w:val="0"/>
      <w:numFmt w:val="bullet"/>
      <w:lvlText w:val="•"/>
      <w:lvlJc w:val="left"/>
      <w:pPr>
        <w:ind w:left="1979" w:hanging="222"/>
      </w:pPr>
      <w:rPr>
        <w:rFonts w:hint="default"/>
        <w:lang w:val="es-ES" w:eastAsia="en-US" w:bidi="ar-SA"/>
      </w:rPr>
    </w:lvl>
    <w:lvl w:ilvl="4">
      <w:start w:val="0"/>
      <w:numFmt w:val="bullet"/>
      <w:lvlText w:val="•"/>
      <w:lvlJc w:val="left"/>
      <w:pPr>
        <w:ind w:left="2532" w:hanging="222"/>
      </w:pPr>
      <w:rPr>
        <w:rFonts w:hint="default"/>
        <w:lang w:val="es-ES" w:eastAsia="en-US" w:bidi="ar-SA"/>
      </w:rPr>
    </w:lvl>
    <w:lvl w:ilvl="5">
      <w:start w:val="0"/>
      <w:numFmt w:val="bullet"/>
      <w:lvlText w:val="•"/>
      <w:lvlJc w:val="left"/>
      <w:pPr>
        <w:ind w:left="3086" w:hanging="222"/>
      </w:pPr>
      <w:rPr>
        <w:rFonts w:hint="default"/>
        <w:lang w:val="es-ES" w:eastAsia="en-US" w:bidi="ar-SA"/>
      </w:rPr>
    </w:lvl>
    <w:lvl w:ilvl="6">
      <w:start w:val="0"/>
      <w:numFmt w:val="bullet"/>
      <w:lvlText w:val="•"/>
      <w:lvlJc w:val="left"/>
      <w:pPr>
        <w:ind w:left="3639" w:hanging="222"/>
      </w:pPr>
      <w:rPr>
        <w:rFonts w:hint="default"/>
        <w:lang w:val="es-ES" w:eastAsia="en-US" w:bidi="ar-SA"/>
      </w:rPr>
    </w:lvl>
    <w:lvl w:ilvl="7">
      <w:start w:val="0"/>
      <w:numFmt w:val="bullet"/>
      <w:lvlText w:val="•"/>
      <w:lvlJc w:val="left"/>
      <w:pPr>
        <w:ind w:left="4192" w:hanging="222"/>
      </w:pPr>
      <w:rPr>
        <w:rFonts w:hint="default"/>
        <w:lang w:val="es-ES" w:eastAsia="en-US" w:bidi="ar-SA"/>
      </w:rPr>
    </w:lvl>
    <w:lvl w:ilvl="8">
      <w:start w:val="0"/>
      <w:numFmt w:val="bullet"/>
      <w:lvlText w:val="•"/>
      <w:lvlJc w:val="left"/>
      <w:pPr>
        <w:ind w:left="4745" w:hanging="222"/>
      </w:pPr>
      <w:rPr>
        <w:rFonts w:hint="default"/>
        <w:lang w:val="es-ES" w:eastAsia="en-US" w:bidi="ar-SA"/>
      </w:rPr>
    </w:lvl>
  </w:abstractNum>
  <w:abstractNum w:abstractNumId="0">
    <w:multiLevelType w:val="hybridMultilevel"/>
    <w:lvl w:ilvl="0">
      <w:start w:val="0"/>
      <w:numFmt w:val="bullet"/>
      <w:lvlText w:val="☐"/>
      <w:lvlJc w:val="left"/>
      <w:pPr>
        <w:ind w:left="327" w:hanging="222"/>
      </w:pPr>
      <w:rPr>
        <w:rFonts w:hint="default" w:ascii="kiloji" w:hAnsi="kiloji" w:eastAsia="kiloji" w:cs="kiloji"/>
        <w:w w:val="100"/>
        <w:sz w:val="20"/>
        <w:szCs w:val="20"/>
        <w:lang w:val="es-ES" w:eastAsia="en-US" w:bidi="ar-SA"/>
      </w:rPr>
    </w:lvl>
    <w:lvl w:ilvl="1">
      <w:start w:val="0"/>
      <w:numFmt w:val="bullet"/>
      <w:lvlText w:val="•"/>
      <w:lvlJc w:val="left"/>
      <w:pPr>
        <w:ind w:left="873" w:hanging="222"/>
      </w:pPr>
      <w:rPr>
        <w:rFonts w:hint="default"/>
        <w:lang w:val="es-ES" w:eastAsia="en-US" w:bidi="ar-SA"/>
      </w:rPr>
    </w:lvl>
    <w:lvl w:ilvl="2">
      <w:start w:val="0"/>
      <w:numFmt w:val="bullet"/>
      <w:lvlText w:val="•"/>
      <w:lvlJc w:val="left"/>
      <w:pPr>
        <w:ind w:left="1426" w:hanging="222"/>
      </w:pPr>
      <w:rPr>
        <w:rFonts w:hint="default"/>
        <w:lang w:val="es-ES" w:eastAsia="en-US" w:bidi="ar-SA"/>
      </w:rPr>
    </w:lvl>
    <w:lvl w:ilvl="3">
      <w:start w:val="0"/>
      <w:numFmt w:val="bullet"/>
      <w:lvlText w:val="•"/>
      <w:lvlJc w:val="left"/>
      <w:pPr>
        <w:ind w:left="1979" w:hanging="222"/>
      </w:pPr>
      <w:rPr>
        <w:rFonts w:hint="default"/>
        <w:lang w:val="es-ES" w:eastAsia="en-US" w:bidi="ar-SA"/>
      </w:rPr>
    </w:lvl>
    <w:lvl w:ilvl="4">
      <w:start w:val="0"/>
      <w:numFmt w:val="bullet"/>
      <w:lvlText w:val="•"/>
      <w:lvlJc w:val="left"/>
      <w:pPr>
        <w:ind w:left="2532" w:hanging="222"/>
      </w:pPr>
      <w:rPr>
        <w:rFonts w:hint="default"/>
        <w:lang w:val="es-ES" w:eastAsia="en-US" w:bidi="ar-SA"/>
      </w:rPr>
    </w:lvl>
    <w:lvl w:ilvl="5">
      <w:start w:val="0"/>
      <w:numFmt w:val="bullet"/>
      <w:lvlText w:val="•"/>
      <w:lvlJc w:val="left"/>
      <w:pPr>
        <w:ind w:left="3086" w:hanging="222"/>
      </w:pPr>
      <w:rPr>
        <w:rFonts w:hint="default"/>
        <w:lang w:val="es-ES" w:eastAsia="en-US" w:bidi="ar-SA"/>
      </w:rPr>
    </w:lvl>
    <w:lvl w:ilvl="6">
      <w:start w:val="0"/>
      <w:numFmt w:val="bullet"/>
      <w:lvlText w:val="•"/>
      <w:lvlJc w:val="left"/>
      <w:pPr>
        <w:ind w:left="3639" w:hanging="222"/>
      </w:pPr>
      <w:rPr>
        <w:rFonts w:hint="default"/>
        <w:lang w:val="es-ES" w:eastAsia="en-US" w:bidi="ar-SA"/>
      </w:rPr>
    </w:lvl>
    <w:lvl w:ilvl="7">
      <w:start w:val="0"/>
      <w:numFmt w:val="bullet"/>
      <w:lvlText w:val="•"/>
      <w:lvlJc w:val="left"/>
      <w:pPr>
        <w:ind w:left="4192" w:hanging="222"/>
      </w:pPr>
      <w:rPr>
        <w:rFonts w:hint="default"/>
        <w:lang w:val="es-ES" w:eastAsia="en-US" w:bidi="ar-SA"/>
      </w:rPr>
    </w:lvl>
    <w:lvl w:ilvl="8">
      <w:start w:val="0"/>
      <w:numFmt w:val="bullet"/>
      <w:lvlText w:val="•"/>
      <w:lvlJc w:val="left"/>
      <w:pPr>
        <w:ind w:left="4745" w:hanging="222"/>
      </w:pPr>
      <w:rPr>
        <w:rFonts w:hint="default"/>
        <w:lang w:val="es-E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es-ES" w:eastAsia="en-US" w:bidi="ar-SA"/>
    </w:rPr>
  </w:style>
  <w:style w:styleId="BodyText" w:type="paragraph">
    <w:name w:val="Body Text"/>
    <w:basedOn w:val="Normal"/>
    <w:uiPriority w:val="1"/>
    <w:qFormat/>
    <w:pPr/>
    <w:rPr>
      <w:rFonts w:ascii="Carlito" w:hAnsi="Carlito" w:eastAsia="Carlito" w:cs="Carlito"/>
      <w:sz w:val="22"/>
      <w:szCs w:val="22"/>
      <w:lang w:val="es-ES" w:eastAsia="en-US" w:bidi="ar-SA"/>
    </w:rPr>
  </w:style>
  <w:style w:styleId="Heading1" w:type="paragraph">
    <w:name w:val="Heading 1"/>
    <w:basedOn w:val="Normal"/>
    <w:uiPriority w:val="1"/>
    <w:qFormat/>
    <w:pPr>
      <w:ind w:left="102" w:hanging="3637"/>
      <w:outlineLvl w:val="1"/>
    </w:pPr>
    <w:rPr>
      <w:rFonts w:ascii="Carlito" w:hAnsi="Carlito" w:eastAsia="Carlito" w:cs="Carlito"/>
      <w:b/>
      <w:bCs/>
      <w:sz w:val="22"/>
      <w:szCs w:val="22"/>
      <w:lang w:val="es-ES" w:eastAsia="en-US" w:bidi="ar-SA"/>
    </w:rPr>
  </w:style>
  <w:style w:styleId="ListParagraph" w:type="paragraph">
    <w:name w:val="List Paragraph"/>
    <w:basedOn w:val="Normal"/>
    <w:uiPriority w:val="1"/>
    <w:qFormat/>
    <w:pPr/>
    <w:rPr>
      <w:lang w:val="es-ES" w:eastAsia="en-US" w:bidi="ar-SA"/>
    </w:rPr>
  </w:style>
  <w:style w:styleId="TableParagraph" w:type="paragraph">
    <w:name w:val="Table Paragraph"/>
    <w:basedOn w:val="Normal"/>
    <w:uiPriority w:val="1"/>
    <w:qFormat/>
    <w:pPr/>
    <w:rPr>
      <w:rFonts w:ascii="Carlito" w:hAnsi="Carlito" w:eastAsia="Carlito" w:cs="Carlito"/>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mintic.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ALEJANDRA LOPEZ</dc:creator>
  <dcterms:created xsi:type="dcterms:W3CDTF">2022-04-23T19:02:13Z</dcterms:created>
  <dcterms:modified xsi:type="dcterms:W3CDTF">2022-04-23T19:02:13Z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2022-03-14T00:00:00Z</vt:filetime>
  </property>
  <property fmtid="{D5CDD505-2E9C-101B-9397-08002B2CF9AE}" pid="3" name="Creator">
    <vt:lpwstr>Microsoft® Word 2019</vt:lpwstr>
  </property>
  <property fmtid="{D5CDD505-2E9C-101B-9397-08002B2CF9AE}" pid="4" name="LastSaved">
    <vt:filetime>2022-04-23T00:00:00Z</vt:filetime>
  </property>
</Properties>
</file>