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32"/>
          <w:szCs w:val="32"/>
        </w:rPr>
      </w:pPr>
      <w:bookmarkStart w:colFirst="0" w:colLast="0" w:name="_pwbx60ef9zcf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32"/>
          <w:szCs w:val="32"/>
          <w:rtl w:val="0"/>
        </w:rPr>
        <w:t xml:space="preserve">Clase 9: Sistemas de Diseño, Diseño Atómico, Generación con IA y Microinteracciones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rngtu5pjww70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Sistemas de Diseño &amp; Diseño Atómico</w:t>
      </w:r>
    </w:p>
    <w:p w:rsidR="00000000" w:rsidDel="00000000" w:rsidP="00000000" w:rsidRDefault="00000000" w:rsidRPr="00000000" w14:paraId="00000003">
      <w:pPr>
        <w:spacing w:after="200" w:before="200" w:line="360" w:lineRule="auto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"Ya hicimos wireframes y empezamos a aplicar principios visuales. ¿Cómo evitamos redibujar los mismos botones y formularios en cada pantalla?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¡Con un sistema de diseño!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yzddgglsarz6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Qué es un sistema de diseño?</w:t>
      </w:r>
    </w:p>
    <w:p w:rsidR="00000000" w:rsidDel="00000000" w:rsidP="00000000" w:rsidRDefault="00000000" w:rsidRPr="00000000" w14:paraId="00000005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Un sistema de diseño es una colección organizada de componentes reutilizables (visuales y de comportamiento) que sigue reglas coherentes.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</w:rPr>
      </w:pPr>
      <w:bookmarkStart w:colFirst="0" w:colLast="0" w:name="_plpb0pt3hzgs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  <w:rtl w:val="0"/>
        </w:rPr>
        <w:t xml:space="preserve">Incluye: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Paleta de colores y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tokens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de diseño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Tipografías y jerarquías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Espaciados y grillas (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breakpoints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/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responsive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Componentes: botones, inputs, formularios, iconografía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Documentación de uso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434343"/>
          <w:sz w:val="26"/>
          <w:szCs w:val="26"/>
        </w:rPr>
      </w:pPr>
      <w:bookmarkStart w:colFirst="0" w:colLast="0" w:name="_ycfgn1dgxvol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color w:val="434343"/>
          <w:sz w:val="26"/>
          <w:szCs w:val="26"/>
          <w:rtl w:val="0"/>
        </w:rPr>
        <w:t xml:space="preserve">Ejemplo visual:</w:t>
      </w:r>
    </w:p>
    <w:p w:rsidR="00000000" w:rsidDel="00000000" w:rsidP="00000000" w:rsidRDefault="00000000" w:rsidRPr="00000000" w14:paraId="0000000D">
      <w:pPr>
        <w:spacing w:after="200" w:before="200" w:line="360" w:lineRule="auto"/>
        <w:ind w:left="720" w:firstLine="0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6262711" cy="359581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711" cy="3595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="360" w:lineRule="auto"/>
        <w:ind w:left="720" w:firstLine="0"/>
        <w:jc w:val="center"/>
        <w:rPr/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6296025" cy="373312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733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Material Design (Google):</w:t>
      </w:r>
      <w:hyperlink r:id="rId8">
        <w:r w:rsidDel="00000000" w:rsidR="00000000" w:rsidRPr="00000000">
          <w:rPr>
            <w:rFonts w:ascii="Comfortaa" w:cs="Comfortaa" w:eastAsia="Comfortaa" w:hAnsi="Comfortaa"/>
            <w:color w:val="1f1f1f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omfortaa" w:cs="Comfortaa" w:eastAsia="Comfortaa" w:hAnsi="Comfortaa"/>
            <w:u w:val="single"/>
            <w:rtl w:val="0"/>
          </w:rPr>
          <w:t xml:space="preserve">m3.material.io</w:t>
        </w:r>
      </w:hyperlink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(una "caja de herramientas profesional" con colores definidos, estados de botones y jerarquía clara)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i6a2a9996s6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Diseño Atómico: la clave para construir bien</w:t>
      </w:r>
    </w:p>
    <w:p w:rsidR="00000000" w:rsidDel="00000000" w:rsidP="00000000" w:rsidRDefault="00000000" w:rsidRPr="00000000" w14:paraId="00000011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Es una metodología que permite estructurar interfaces desde los elementos más simples hasta los más complejos:</w:t>
      </w:r>
    </w:p>
    <w:tbl>
      <w:tblPr>
        <w:tblStyle w:val="Table1"/>
        <w:tblW w:w="9450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955"/>
        <w:gridCol w:w="4230"/>
        <w:tblGridChange w:id="0">
          <w:tblGrid>
            <w:gridCol w:w="2265"/>
            <w:gridCol w:w="2955"/>
            <w:gridCol w:w="4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f1f1f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f1f1f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f1f1f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🧪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f1f1f"/>
                <w:rtl w:val="0"/>
              </w:rPr>
              <w:t xml:space="preserve">Átomo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Elemento indivisible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Un botón, un input de texto, una etiqueta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⚗️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f1f1f"/>
                <w:rtl w:val="0"/>
              </w:rPr>
              <w:t xml:space="preserve">Molécula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Combinación simple de átomos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Campo de búsqueda (</w:t>
            </w: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color w:val="1f1f1f"/>
                <w:rtl w:val="0"/>
              </w:rPr>
              <w:t xml:space="preserve">input + icono + botón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🧬 </w:t>
            </w: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f1f1f"/>
                <w:rtl w:val="0"/>
              </w:rPr>
              <w:t xml:space="preserve">Organismo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Bloque funcional complejo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0" w:before="200" w:line="360" w:lineRule="auto"/>
              <w:ind w:left="0" w:firstLine="0"/>
              <w:rPr>
                <w:rFonts w:ascii="Comfortaa" w:cs="Comfortaa" w:eastAsia="Comfortaa" w:hAnsi="Comfortaa"/>
                <w:color w:val="1f1f1f"/>
              </w:rPr>
            </w:pP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Header (</w:t>
            </w: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color w:val="1f1f1f"/>
                <w:rtl w:val="0"/>
              </w:rPr>
              <w:t xml:space="preserve">logo + menú + buscador</w:t>
            </w:r>
            <w:r w:rsidDel="00000000" w:rsidR="00000000" w:rsidRPr="00000000">
              <w:rPr>
                <w:rFonts w:ascii="Comfortaa" w:cs="Comfortaa" w:eastAsia="Comfortaa" w:hAnsi="Comfortaa"/>
                <w:color w:val="1f1f1f"/>
                <w:rtl w:val="0"/>
              </w:rPr>
              <w:t xml:space="preserve">) o Card de producto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00" w:before="200" w:line="360" w:lineRule="auto"/>
        <w:ind w:left="0" w:firstLine="0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2ousl1xv9dt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00" w:before="200" w:line="360" w:lineRule="auto"/>
        <w:ind w:left="0" w:firstLine="720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29l1ba7g8hbs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Vemos un mismo componente (una card de producto) y lo descomponemos: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00" w:before="200" w:line="360" w:lineRule="auto"/>
        <w:ind w:left="0" w:firstLine="720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k97va5shqgbr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</w:rPr>
        <w:drawing>
          <wp:inline distB="114300" distT="114300" distL="114300" distR="114300">
            <wp:extent cx="5791968" cy="253398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1507" l="0" r="0" t="12909"/>
                    <a:stretch>
                      <a:fillRect/>
                    </a:stretch>
                  </pic:blipFill>
                  <pic:spPr>
                    <a:xfrm>
                      <a:off x="0" y="0"/>
                      <a:ext cx="5791968" cy="2533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sz w:val="22"/>
          <w:szCs w:val="22"/>
        </w:rPr>
      </w:pPr>
      <w:bookmarkStart w:colFirst="0" w:colLast="0" w:name="_3gwvs9dq49uz" w:id="9"/>
      <w:bookmarkEnd w:id="9"/>
      <w:r w:rsidDel="00000000" w:rsidR="00000000" w:rsidRPr="00000000">
        <w:rPr>
          <w:rFonts w:ascii="Comfortaa" w:cs="Comfortaa" w:eastAsia="Comfortaa" w:hAnsi="Comfortaa"/>
          <w:sz w:val="22"/>
          <w:szCs w:val="22"/>
          <w:rtl w:val="0"/>
        </w:rPr>
        <w:t xml:space="preserve">🧪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Átomos</w:t>
      </w:r>
      <w:r w:rsidDel="00000000" w:rsidR="00000000" w:rsidRPr="00000000">
        <w:rPr>
          <w:rFonts w:ascii="Comfortaa" w:cs="Comfortaa" w:eastAsia="Comfortaa" w:hAnsi="Comfortaa"/>
          <w:sz w:val="22"/>
          <w:szCs w:val="22"/>
          <w:rtl w:val="0"/>
        </w:rPr>
        <w:t xml:space="preserve">: texto, botón, imagen 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sz w:val="22"/>
          <w:szCs w:val="22"/>
        </w:rPr>
      </w:pPr>
      <w:bookmarkStart w:colFirst="0" w:colLast="0" w:name="_3gwvs9dq49uz" w:id="9"/>
      <w:bookmarkEnd w:id="9"/>
      <w:r w:rsidDel="00000000" w:rsidR="00000000" w:rsidRPr="00000000">
        <w:rPr>
          <w:rFonts w:ascii="Comfortaa" w:cs="Comfortaa" w:eastAsia="Comfortaa" w:hAnsi="Comfortaa"/>
          <w:sz w:val="22"/>
          <w:szCs w:val="22"/>
          <w:rtl w:val="0"/>
        </w:rPr>
        <w:t xml:space="preserve">⚗️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Molécula</w:t>
      </w:r>
      <w:r w:rsidDel="00000000" w:rsidR="00000000" w:rsidRPr="00000000">
        <w:rPr>
          <w:rFonts w:ascii="Comfortaa" w:cs="Comfortaa" w:eastAsia="Comfortaa" w:hAnsi="Comfortaa"/>
          <w:sz w:val="22"/>
          <w:szCs w:val="22"/>
          <w:rtl w:val="0"/>
        </w:rPr>
        <w:t xml:space="preserve">: Card (imagen + título + botón) 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sz w:val="22"/>
          <w:szCs w:val="22"/>
        </w:rPr>
      </w:pPr>
      <w:bookmarkStart w:colFirst="0" w:colLast="0" w:name="_9jha2wvcqz7d" w:id="10"/>
      <w:bookmarkEnd w:id="10"/>
      <w:r w:rsidDel="00000000" w:rsidR="00000000" w:rsidRPr="00000000">
        <w:rPr>
          <w:rFonts w:ascii="Comfortaa" w:cs="Comfortaa" w:eastAsia="Comfortaa" w:hAnsi="Comfortaa"/>
          <w:sz w:val="22"/>
          <w:szCs w:val="22"/>
          <w:rtl w:val="0"/>
        </w:rPr>
        <w:t xml:space="preserve">🧬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Organismo</w:t>
      </w:r>
      <w:r w:rsidDel="00000000" w:rsidR="00000000" w:rsidRPr="00000000">
        <w:rPr>
          <w:rFonts w:ascii="Comfortaa" w:cs="Comfortaa" w:eastAsia="Comfortaa" w:hAnsi="Comfortaa"/>
          <w:sz w:val="22"/>
          <w:szCs w:val="22"/>
          <w:rtl w:val="0"/>
        </w:rPr>
        <w:t xml:space="preserve">: Galería de cards (lista de productos)</w:t>
      </w:r>
    </w:p>
    <w:p w:rsidR="00000000" w:rsidDel="00000000" w:rsidP="00000000" w:rsidRDefault="00000000" w:rsidRPr="00000000" w14:paraId="00000024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💡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Regla de oro: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Si vas a reutilizar un elemento más de 2 veces… ¡convertilo en componente!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</w:rPr>
      </w:pPr>
      <w:bookmarkStart w:colFirst="0" w:colLast="0" w:name="_npq88yatcpxm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  <w:rtl w:val="0"/>
        </w:rPr>
        <w:t xml:space="preserve">Mantenimiento y escalabilidad:</w:t>
      </w:r>
    </w:p>
    <w:p w:rsidR="00000000" w:rsidDel="00000000" w:rsidP="00000000" w:rsidRDefault="00000000" w:rsidRPr="00000000" w14:paraId="00000026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Al trabajar con un sistema de componentes, modificar la tipografía o el color de un componente raíz actualiza automáticamente todas las instancias del proyecto, manteniendo la coherencia visual y ahorrando tiempo.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34ritv2fj8w2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Generación Acelerada de UI con IA: Google Stitch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bw5zwpbk7yga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Qué es Google Stitch?</w:t>
      </w:r>
    </w:p>
    <w:p w:rsidR="00000000" w:rsidDel="00000000" w:rsidP="00000000" w:rsidRDefault="00000000" w:rsidRPr="00000000" w14:paraId="00000029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hyperlink r:id="rId11">
        <w:r w:rsidDel="00000000" w:rsidR="00000000" w:rsidRPr="00000000">
          <w:rPr>
            <w:rFonts w:ascii="Comfortaa" w:cs="Comfortaa" w:eastAsia="Comfortaa" w:hAnsi="Comfortaa"/>
            <w:u w:val="single"/>
            <w:rtl w:val="0"/>
          </w:rPr>
          <w:t xml:space="preserve">Google Stitch</w:t>
        </w:r>
      </w:hyperlink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es un agente de diseño impulsado por IA que permite transformar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prompts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(instrucciones en texto), bocetos o referencias en prototipos visuales y código funcional (React, Tailwind, HTML/CSS) en cuestión de minutos.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qgs3pjvjtshv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Podés trabajar con Stitch importando archivos de Figma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jri5p3yut0bf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Integración Avanzada: Trabajar con Stitch desde Google Antigravity 2</w:t>
      </w:r>
    </w:p>
    <w:p w:rsidR="00000000" w:rsidDel="00000000" w:rsidP="00000000" w:rsidRDefault="00000000" w:rsidRPr="00000000" w14:paraId="0000002C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A través del protocolo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MCP (Model Context Protocol)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, Antigravity 2 puede conectarse directamente a Stitch para convertir prototipos visuales en aplicaciones de código de forma automática, sin necesidad de copiar y pegar código manualmente entre pestañas.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1vxmea33ffq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Flujo paso a paso para usar Stitch desde Antigravity 2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</w:rPr>
      </w:pPr>
      <w:bookmarkStart w:colFirst="0" w:colLast="0" w:name="_tqq2kjswqvfv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  <w:rtl w:val="0"/>
        </w:rPr>
        <w:t xml:space="preserve">Paso 1: Generar la API Key en Google Stitch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Ingresa a</w:t>
      </w:r>
      <w:hyperlink r:id="rId12">
        <w:r w:rsidDel="00000000" w:rsidR="00000000" w:rsidRPr="00000000">
          <w:rPr>
            <w:rFonts w:ascii="Comfortaa" w:cs="Comfortaa" w:eastAsia="Comfortaa" w:hAnsi="Comfortaa"/>
            <w:color w:val="1f1f1f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omfortaa" w:cs="Comfortaa" w:eastAsia="Comfortaa" w:hAnsi="Comfortaa"/>
            <w:u w:val="single"/>
            <w:rtl w:val="0"/>
          </w:rPr>
          <w:t xml:space="preserve">stitch.withgoogle.com</w:t>
        </w:r>
      </w:hyperlink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Dirígete a la configuración de tu perfil (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Settings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 y genera una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API Key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para acceso MCP.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Copia la clave generada.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</w:rPr>
      </w:pPr>
      <w:bookmarkStart w:colFirst="0" w:colLast="0" w:name="_6fll9dtd88kc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  <w:rtl w:val="0"/>
        </w:rPr>
        <w:t xml:space="preserve">Paso 2: Conectar el servidor MCP de Stitch en Antigravity 2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Abre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Google Antigravity 2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En la sección de configuración de extensiones/herramientas o dentro del archivo </w:t>
      </w:r>
      <w:r w:rsidDel="00000000" w:rsidR="00000000" w:rsidRPr="00000000">
        <w:rPr>
          <w:rFonts w:ascii="Comfortaa" w:cs="Comfortaa" w:eastAsia="Comfortaa" w:hAnsi="Comfortaa"/>
          <w:color w:val="188038"/>
          <w:sz w:val="23"/>
          <w:szCs w:val="23"/>
          <w:shd w:fill="f2f0f0" w:val="clear"/>
          <w:rtl w:val="0"/>
        </w:rPr>
        <w:t xml:space="preserve">mcp_config.json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, añade la integración de Stitch o instala el servidor MCP ejecutable (</w:t>
      </w:r>
      <w:r w:rsidDel="00000000" w:rsidR="00000000" w:rsidRPr="00000000">
        <w:rPr>
          <w:rFonts w:ascii="Comfortaa" w:cs="Comfortaa" w:eastAsia="Comfortaa" w:hAnsi="Comfortaa"/>
          <w:color w:val="188038"/>
          <w:sz w:val="23"/>
          <w:szCs w:val="23"/>
          <w:shd w:fill="f2f0f0" w:val="clear"/>
          <w:rtl w:val="0"/>
        </w:rPr>
        <w:t xml:space="preserve">npx @_davideast/stitch-mcp proxy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o la extensión oficial).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Introduce tu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Stitch API Key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cuando la aplicación lo solicite.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Verifica que los agentes dispongan de las habilidades (skills) </w:t>
      </w:r>
      <w:r w:rsidDel="00000000" w:rsidR="00000000" w:rsidRPr="00000000">
        <w:rPr>
          <w:rFonts w:ascii="Comfortaa" w:cs="Comfortaa" w:eastAsia="Comfortaa" w:hAnsi="Comfortaa"/>
          <w:color w:val="188038"/>
          <w:sz w:val="23"/>
          <w:szCs w:val="23"/>
          <w:shd w:fill="f2f0f0" w:val="clear"/>
          <w:rtl w:val="0"/>
        </w:rPr>
        <w:t xml:space="preserve">Stitch Generate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y </w:t>
      </w:r>
      <w:r w:rsidDel="00000000" w:rsidR="00000000" w:rsidRPr="00000000">
        <w:rPr>
          <w:rFonts w:ascii="Comfortaa" w:cs="Comfortaa" w:eastAsia="Comfortaa" w:hAnsi="Comfortaa"/>
          <w:color w:val="188038"/>
          <w:sz w:val="23"/>
          <w:szCs w:val="23"/>
          <w:shd w:fill="f2f0f0" w:val="clear"/>
          <w:rtl w:val="0"/>
        </w:rPr>
        <w:t xml:space="preserve">Stitch Fetch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</w:rPr>
      </w:pPr>
      <w:bookmarkStart w:colFirst="0" w:colLast="0" w:name="_wvfvaxtyf95q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  <w:rtl w:val="0"/>
        </w:rPr>
        <w:t xml:space="preserve">Paso 3: Automatizar la creación de UI a código desde el chat de Antigravity 2</w:t>
      </w:r>
    </w:p>
    <w:p w:rsidR="00000000" w:rsidDel="00000000" w:rsidP="00000000" w:rsidRDefault="00000000" w:rsidRPr="00000000" w14:paraId="00000038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Una vez conectado, el agente de Antigravity 2 puede comunicarse directamente con Stitch mediante instrucciones en lenguaje natural: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Extraer el sistema de diseño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color w:val="1f1f1f"/>
          <w:rtl w:val="0"/>
        </w:rPr>
        <w:t xml:space="preserve">Design DNA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"Usa el MCP de Stitch para traer el proyecto 'MiApp' desde Stitch. Extrae la paleta de colores, tipografías y componentes, y genera un archivo </w:t>
      </w:r>
      <w:r w:rsidDel="00000000" w:rsidR="00000000" w:rsidRPr="00000000">
        <w:rPr>
          <w:rFonts w:ascii="Comfortaa" w:cs="Comfortaa" w:eastAsia="Comfortaa" w:hAnsi="Comfortaa"/>
          <w:color w:val="188038"/>
          <w:sz w:val="23"/>
          <w:szCs w:val="23"/>
          <w:shd w:fill="f2f0f0" w:val="clear"/>
          <w:rtl w:val="0"/>
        </w:rPr>
        <w:t xml:space="preserve">DESIGN.md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 en mi directorio raíz."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Generar componentes modulares de software: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"Con base en las pantallas del proyecto en Stitch, crea los componentes en React y Tailwind (o Flutter) listos para producción."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Interacción y refinamiento autónomo: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El agente ejecutor de Antigravity 2 leerá los metadatos visuales de Stitch, creará la arquitectura del proyecto, instalará dependencias y levantará la vista previa para que puedas auditar el resultado.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r3tbe1wvh4c6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Microinteracciones y Animaciones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s6gay1fuuy6f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Qué son las microinteracciones?</w:t>
      </w:r>
    </w:p>
    <w:p w:rsidR="00000000" w:rsidDel="00000000" w:rsidP="00000000" w:rsidRDefault="00000000" w:rsidRPr="00000000" w14:paraId="00000041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Son pequeños momentos de interacción que brindan retroalimentación visual al usuario: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Dar feedback inmediato: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Ej. Un botón que cambia de color al hacer clic.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Mostrar un estado: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Ej. Un interruptor (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toggle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) que se enciende o apaga.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Guiar al usuario: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Ej. Un mensaje flotante indicando un error en un formulario.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</w:rPr>
      </w:pPr>
      <w:bookmarkStart w:colFirst="0" w:colLast="0" w:name="_kmm5xyp60scd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2"/>
          <w:szCs w:val="22"/>
          <w:rtl w:val="0"/>
        </w:rPr>
        <w:t xml:space="preserve">Estados y feedback clave: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Hover: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Anticipa la interactividad al pasar el cursor.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Error / Éxito: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Reduce la incertidumbre en acciones (ej. campo en rojo o check verde).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144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Loading: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Mantiene informado al usuario durante la carga.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sydrf0t17ppd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Smart Animate en Figma</w:t>
      </w:r>
    </w:p>
    <w:p w:rsidR="00000000" w:rsidDel="00000000" w:rsidP="00000000" w:rsidRDefault="00000000" w:rsidRPr="00000000" w14:paraId="0000004A">
      <w:pPr>
        <w:spacing w:after="200" w:before="200" w:line="360" w:lineRule="auto"/>
        <w:ind w:left="720" w:firstLine="0"/>
        <w:rPr>
          <w:rFonts w:ascii="Comfortaa" w:cs="Comfortaa" w:eastAsia="Comfortaa" w:hAnsi="Comfortaa"/>
          <w:color w:val="1f1f1f"/>
        </w:rPr>
      </w:pP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Figma interpola automáticamente diferencias de posición, tamaño, color u opacidad entre dos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1f1f1f"/>
          <w:rtl w:val="0"/>
        </w:rPr>
        <w:t xml:space="preserve">frames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para crear transiciones fluidas sin necesidad de programar.</w:t>
      </w:r>
    </w:p>
    <w:p w:rsidR="00000000" w:rsidDel="00000000" w:rsidP="00000000" w:rsidRDefault="00000000" w:rsidRPr="00000000" w14:paraId="0000004B">
      <w:pPr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C">
      <w:pPr>
        <w:spacing w:after="200" w:before="200" w:line="360" w:lineRule="auto"/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3181350" cy="24209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2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00" w:before="200" w:line="360" w:lineRule="auto"/>
        <w:ind w:left="720" w:firstLine="0"/>
        <w:rPr>
          <w:rFonts w:ascii="Comfortaa" w:cs="Comfortaa" w:eastAsia="Comfortaa" w:hAnsi="Comfortaa"/>
          <w:b w:val="1"/>
          <w:bCs w:val="1"/>
          <w:sz w:val="26"/>
          <w:szCs w:val="26"/>
        </w:rPr>
      </w:pPr>
      <w:bookmarkStart w:colFirst="0" w:colLast="0" w:name="_eiuibyetv4q6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sz w:val="26"/>
          <w:szCs w:val="26"/>
          <w:rtl w:val="0"/>
        </w:rPr>
        <w:t xml:space="preserve">Guía para Replicar el Toggle en Figma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5r7q2zh9sts1" w:id="25"/>
      <w:bookmarkEnd w:id="2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Elementos Básicos del Toggle Switch</w:t>
      </w:r>
    </w:p>
    <w:p w:rsidR="00000000" w:rsidDel="00000000" w:rsidP="00000000" w:rsidRDefault="00000000" w:rsidRPr="00000000" w14:paraId="0000004F">
      <w:pPr>
        <w:spacing w:after="200" w:before="200" w:line="360" w:lineRule="auto"/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"toggle switch" generalmente se compone de dos partes principales: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El fondo del componente: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La forma alargada que sirve como base del interruptor.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El botón circular: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El círculo que se desliza a lo largo del componente.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txw8h6f7beat" w:id="26"/>
      <w:bookmarkEnd w:id="2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Escena 1: Toggle Switch Apagado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Crear el fondo del componente: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 la herramienta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Rectángulo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y dibuja una forma rectangular de 300 pixels de ancho y 100 pixels de alto.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Aplica un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Corner Radius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 50px para que tenga los extremos redondeados, como una pastilla.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Asignale un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Color de relleno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gris claro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#E0E0E0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 similar).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Para el efecto "neumórfico" suave, podés agregarle un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Drop Shadow / Sombra Paralela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con estos valores:</w:t>
      </w:r>
    </w:p>
    <w:p w:rsidR="00000000" w:rsidDel="00000000" w:rsidP="00000000" w:rsidRDefault="00000000" w:rsidRPr="00000000" w14:paraId="00000058">
      <w:pPr>
        <w:numPr>
          <w:ilvl w:val="2"/>
          <w:numId w:val="7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X: 4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Y: 4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Blur/Desenfoque: 8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Color: #000000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Opacidad: 10%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Y un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Inner Shadow / Sombra Interior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dar profundidad: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X: -2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Y: -2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Blur/Desenfoque: 4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Color: #FFFFFF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Opacidad: 50%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Crear el botón circular: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 la herramienta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Elipse (O)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y dibuja un círculo. Tamaño 80 * 80 pixels.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Asígnale un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Color de relleno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blanco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#FFFFFF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Colócalo en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lado izquierdo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del componente. Asegurate de que haya un pequeño margen.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Agrega una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Drop Shadow / Sombra Paralela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que parezca elevado: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X: 2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Y: 2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Blur/Desenfoque: 4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Color: #000000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Opacidad: 15%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Agrupar: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Selecciona tanto el fondo como el botón y agrúpalos (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Ctrl + G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). Nombra este grupo como "Toggle Off".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cdlffumhxgmb" w:id="27"/>
      <w:bookmarkEnd w:id="2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Escena 2: Toggle Switch Encendido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Duplicar: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Selecciona el grupo "Toggle Off" y duplícalo (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Ctrl + 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). Nombra este nuevo grupo como "Toggle On".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Modificar el fondo del componente: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Dentro del grupo "Toggle On", selecciona el fondo.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Cambia su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Color de relleno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verde brillante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#8BC34A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Para el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glow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suave, podés modificar el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Drop Shadow / Sombra Paralela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con estos valores:</w:t>
      </w:r>
    </w:p>
    <w:p w:rsidR="00000000" w:rsidDel="00000000" w:rsidP="00000000" w:rsidRDefault="00000000" w:rsidRPr="00000000" w14:paraId="00000068">
      <w:pPr>
        <w:numPr>
          <w:ilvl w:val="2"/>
          <w:numId w:val="12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X: 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Y: 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Blur/Desenfoque: 10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Spread/Propagación: 2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Color: #8BC34A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(el mismo verde) con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Opacity: 50%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(esto simulará el glow).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Modificar el botón circular: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Dentro del grupo "Toggle On", selecciona el círculo.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Mové el circulo hacia el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lado derecho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del componente. Mantené la misma distancia del borde que en el estado "apagado".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200" w:before="200" w:line="360" w:lineRule="auto"/>
        <w:ind w:left="1440" w:firstLine="0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wr69kika708r" w:id="28"/>
      <w:bookmarkEnd w:id="2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Animación (Prototipo en Figma)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Crea un Componente con las 2 variantes: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Selecciona ambos grupos ("Toggle Off" y "Toggle On").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Hacé clic en el icono de "Create Component Set" (el que parece un diamante con dos copias a su lado) en la barra de herramientas superior. Esto creará un componente con dos variantes.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Configurar la Interacción del Prototipo: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la pestaña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Prototipo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en el panel de propiedades de la derecha.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Selecciona el "Toggle Off" (la primera variante de tu componente).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Hacé clic en el círculo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+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azul y arrastra una flecha al "Toggle On".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 el panel de interacción, configura: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Trigger/Activador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On Click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(Al hacer clic)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Action/Acción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Change to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(Cambiar a) y asegúrate de que esté seleccionada la variante "Toggle On".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Animation/Animación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Smart Animate / Animación inteligente 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Easing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Ease In and Out / Aceleración y Desaceleración Suave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.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after="200" w:before="200" w:line="360" w:lineRule="auto"/>
        <w:ind w:left="360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Duración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800ms (o un valor que te parezca apropiado para la velocidad del switch).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Crear la Interacción de Vuelta: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Ahora, selecciona el "Toggle On" (la segunda variante).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Arrastra una flecha de vuelta al "Toggle Off".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Configura la misma interacción que el anterior.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00" w:before="200" w:line="360" w:lineRule="auto"/>
        <w:ind w:left="216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Probar: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Arrastra una instancia de tu componente de toggle switch a un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Frame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(Marco).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Hacé clic en el botón </w:t>
      </w: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Play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(Presentar) en la esquina superior derecha de Figma.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200" w:before="200" w:line="360" w:lineRule="auto"/>
        <w:ind w:left="288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Ahora, al hacer clic en el toggle, debería animarse suavemente entre el estado apagado y encendido.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</w:rPr>
      </w:pPr>
      <w:bookmarkStart w:colFirst="0" w:colLast="0" w:name="_kksf4vv8559d" w:id="29"/>
      <w:bookmarkEnd w:id="29"/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sz w:val="26"/>
          <w:szCs w:val="26"/>
          <w:rtl w:val="0"/>
        </w:rPr>
        <w:t xml:space="preserve">Patrones de animación comunes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Dissolve (Disolver):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Para aparición/desaparición suave de notificaciones.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Entrada / Salida (Slide in/out):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Para menús desplegables o modales.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f1f1f"/>
          <w:rtl w:val="0"/>
        </w:rPr>
        <w:t xml:space="preserve">Push (Empujar):</w:t>
      </w:r>
      <w:r w:rsidDel="00000000" w:rsidR="00000000" w:rsidRPr="00000000">
        <w:rPr>
          <w:rFonts w:ascii="Comfortaa" w:cs="Comfortaa" w:eastAsia="Comfortaa" w:hAnsi="Comfortaa"/>
          <w:color w:val="1f1f1f"/>
          <w:rtl w:val="0"/>
        </w:rPr>
        <w:t xml:space="preserve"> Para desplazamiento lateral de contenidos (ej. chats).</w:t>
      </w:r>
    </w:p>
    <w:p w:rsidR="00000000" w:rsidDel="00000000" w:rsidP="00000000" w:rsidRDefault="00000000" w:rsidRPr="00000000" w14:paraId="00000086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itch.withgoogle.com/?utm_source=gemini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stitch.withgoogle.com/?utm_source=gemini" TargetMode="External"/><Relationship Id="rId12" Type="http://schemas.openxmlformats.org/officeDocument/2006/relationships/hyperlink" Target="https://stitch.withgoogle.com/?utm_source=gemi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3.material.io/?utm_source=gemini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hyperlink" Target="https://m3.material.io/?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