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1E" w:rsidRPr="00425A1E" w:rsidRDefault="00425A1E" w:rsidP="00425A1E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Арифметика</w:t>
      </w:r>
    </w:p>
    <w:p w:rsidR="00425A1E" w:rsidRPr="00425A1E" w:rsidRDefault="00425A1E" w:rsidP="00425A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A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87.1pt;height:.45pt" o:hrpct="400" o:hrstd="t" o:hrnoshade="t" o:hr="t" fillcolor="#222" stroked="f"/>
        </w:pic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Унарный минус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 xml:space="preserve">Изменение значения числа </w:t>
      </w:r>
      <w:proofErr w:type="gramStart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на</w:t>
      </w:r>
      <w:proofErr w:type="gram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 xml:space="preserve"> противоположное.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Сумма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Для записи суммы используется знак </w:t>
      </w: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+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10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Разность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Для записи разности используется знак</w:t>
      </w:r>
      <w:proofErr w:type="gramStart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-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  <w:proofErr w:type="gramEnd"/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2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Произведение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Для записи произведения используется знак </w:t>
      </w: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*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15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Деление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Для записи деления используется знак </w:t>
      </w: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/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/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2.5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Остаток от деления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Для записи операции нахождения остатка от деления используется знак </w:t>
      </w: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%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console.log(a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%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Возведение в степень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Для записи операции возведения числа в степень используется оператор </w:t>
      </w: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**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console.log(a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125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Инкремент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Инкремент — это увеличение числа на 1.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6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7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console.log(b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console.log(b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6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lastRenderedPageBreak/>
        <w:t>Обратите внимание!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Переменная, к которой применяется инкремент, изменяется.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Инкремент может быть записан как до числа, так и после. Если он записан до числа, сначала производится инкрементация (увеличение на 1) числа, а потом уже его запрос для вывода или последующих вычислений. А если после, то наоборот.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let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a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let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b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a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b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console.log(a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b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12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16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29"/>
        </w:rPr>
        <w:t>Декремент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Декремент — операция уменьшения числа на 1.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Работает и используется по аналогии с инкрементом: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4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3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console.log(b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console.log(b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18"/>
          <w:szCs w:val="18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Декремент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Декремент — операция уменьшения числа на 1.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Работает и используется по аналогии с инкрементом: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4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3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console.log(b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console.log(b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425A1E" w:rsidRPr="00425A1E" w:rsidRDefault="00425A1E" w:rsidP="00425A1E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Приоритет операций</w:t>
      </w:r>
    </w:p>
    <w:p w:rsidR="00425A1E" w:rsidRPr="00425A1E" w:rsidRDefault="00425A1E" w:rsidP="00425A1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425A1E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6" style="width:187.1pt;height:.45pt" o:hrpct="400" o:hrstd="t" o:hrnoshade="t" o:hr="t" fillcolor="#00b43f" stroked="f"/>
        </w:pic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Проанализируйте, какой результат будет выведен в консоль при выполнении выражения: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150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/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425A1E" w:rsidRPr="00425A1E" w:rsidRDefault="00425A1E" w:rsidP="00425A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425A1E">
        <w:rPr>
          <w:rFonts w:ascii="Helvetica" w:eastAsia="Times New Roman" w:hAnsi="Helvetica" w:cs="Helvetica"/>
          <w:color w:val="2E8B57"/>
          <w:sz w:val="15"/>
          <w:szCs w:val="15"/>
        </w:rPr>
        <w:t>Посмотреть ответ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23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Если вы вспомнили верный порядок выполнения арифметических операций, скорее всего, у вас не возникло проблем при вычислении. В большинстве случаев порядок выполнения операций в </w:t>
      </w:r>
      <w:proofErr w:type="spellStart"/>
      <w:r w:rsidRPr="00425A1E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логичен и математически верен.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Например, в следующем выражении сначала производится возведение в степень, потом умножение: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**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500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Вы можете ознакомиться с полным перечнем приоритета операций, ссылка на него приложена в «</w:t>
      </w:r>
      <w:hyperlink r:id="rId4" w:tgtFrame="_blank" w:history="1">
        <w:r w:rsidRPr="00425A1E">
          <w:rPr>
            <w:rFonts w:ascii="Helvetica" w:eastAsia="Times New Roman" w:hAnsi="Helvetica" w:cs="Helvetica"/>
            <w:color w:val="00A928"/>
            <w:sz w:val="15"/>
            <w:u w:val="single"/>
          </w:rPr>
          <w:t>Подведении итогов</w:t>
        </w:r>
      </w:hyperlink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».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>Для контроля приоритета можно использовать круглые скобки: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)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1000000</w:t>
      </w:r>
    </w:p>
    <w:p w:rsidR="00425A1E" w:rsidRPr="00425A1E" w:rsidRDefault="00425A1E" w:rsidP="00425A1E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  <w:lang w:val="en-US"/>
        </w:rPr>
      </w:pPr>
      <w:proofErr w:type="spellStart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>toString</w:t>
      </w:r>
      <w:proofErr w:type="spellEnd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 xml:space="preserve">(), </w:t>
      </w:r>
      <w:proofErr w:type="spellStart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>parseInt</w:t>
      </w:r>
      <w:proofErr w:type="spellEnd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 xml:space="preserve">(), </w:t>
      </w:r>
      <w:proofErr w:type="spellStart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>parseFloat</w:t>
      </w:r>
      <w:proofErr w:type="spellEnd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 xml:space="preserve">(), </w:t>
      </w:r>
      <w:proofErr w:type="spellStart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>toFixed</w:t>
      </w:r>
      <w:proofErr w:type="spellEnd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 xml:space="preserve">(), </w:t>
      </w:r>
      <w:proofErr w:type="spellStart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>toPrecision</w:t>
      </w:r>
      <w:proofErr w:type="spellEnd"/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>()</w: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7889"/>
      </w:tblGrid>
      <w:tr w:rsidR="00425A1E" w:rsidRPr="00425A1E" w:rsidTr="00425A1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Назначение</w:t>
            </w:r>
          </w:p>
        </w:tc>
      </w:tr>
      <w:tr w:rsidR="00425A1E" w:rsidRPr="00425A1E" w:rsidTr="00425A1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toString</w:t>
            </w:r>
            <w:proofErr w:type="spellEnd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()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Преобразовывает число в текстовую форму.</w:t>
            </w:r>
          </w:p>
        </w:tc>
      </w:tr>
      <w:tr w:rsidR="00425A1E" w:rsidRPr="00425A1E" w:rsidTr="00425A1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parseInt</w:t>
            </w:r>
            <w:proofErr w:type="spellEnd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()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Преобразовывает текст в целое число.</w:t>
            </w:r>
          </w:p>
        </w:tc>
      </w:tr>
      <w:tr w:rsidR="00425A1E" w:rsidRPr="00425A1E" w:rsidTr="00425A1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parseFloat</w:t>
            </w:r>
            <w:proofErr w:type="spellEnd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()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Преобразовывает текст в вещественное число.</w:t>
            </w:r>
          </w:p>
        </w:tc>
      </w:tr>
      <w:tr w:rsidR="00425A1E" w:rsidRPr="00425A1E" w:rsidTr="00425A1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toFixed</w:t>
            </w:r>
            <w:proofErr w:type="spellEnd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()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Форматирует число, используя запись с фиксированной запятой.</w:t>
            </w:r>
          </w:p>
        </w:tc>
      </w:tr>
      <w:tr w:rsidR="00425A1E" w:rsidRPr="00425A1E" w:rsidTr="00425A1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toPrecision</w:t>
            </w:r>
            <w:proofErr w:type="spellEnd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()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25A1E" w:rsidRPr="00425A1E" w:rsidRDefault="00425A1E" w:rsidP="00425A1E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425A1E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Возвращает строку, представляющую объект </w:t>
            </w:r>
            <w:proofErr w:type="spellStart"/>
            <w:r w:rsidRPr="00425A1E">
              <w:rPr>
                <w:rFonts w:ascii="Courier New" w:eastAsia="Times New Roman" w:hAnsi="Courier New" w:cs="Courier New"/>
                <w:color w:val="313131"/>
                <w:sz w:val="13"/>
              </w:rPr>
              <w:t>Number</w:t>
            </w:r>
            <w:proofErr w:type="spellEnd"/>
            <w:r w:rsidRPr="00425A1E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 с указанной точностью.</w:t>
            </w:r>
          </w:p>
        </w:tc>
      </w:tr>
    </w:tbl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18"/>
          <w:szCs w:val="18"/>
        </w:rPr>
      </w:pPr>
      <w:proofErr w:type="spellStart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toString</w:t>
      </w:r>
      <w:proofErr w:type="spellEnd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()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Метод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позволяет преобразовать число в текстовую форму.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Синтакис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 xml:space="preserve"> следующий: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numObj.toString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([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radix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])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numObj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в этом случае — преобразуемое число, а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radix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— основание системы счисления, в которой требуется вывести число.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Если требуется вывести число в десятичной системе счисления, основание писать не требуется.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8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30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11110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36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1e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1010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// -&gt; </w:t>
      </w:r>
      <w:proofErr w:type="spellStart"/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u</w:t>
      </w:r>
      <w:proofErr w:type="spellEnd"/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Обратите внимание!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Значением для основания системы счисления должно быть целое число от 2 до 36: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37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 xml:space="preserve">// -&gt; Uncaught </w:t>
      </w:r>
      <w:proofErr w:type="spellStart"/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RangeError</w:t>
      </w:r>
      <w:proofErr w:type="spellEnd"/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 xml:space="preserve">: </w:t>
      </w:r>
      <w:proofErr w:type="spellStart"/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toString</w:t>
      </w:r>
      <w:proofErr w:type="spellEnd"/>
      <w:r w:rsidRPr="00425A1E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() radix argument must be between 2 and 36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Если как основание вводится не целое число, то будет взята лишь его целая часть: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7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a.toString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2.71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111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18"/>
          <w:szCs w:val="18"/>
        </w:rPr>
      </w:pPr>
      <w:proofErr w:type="spellStart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lastRenderedPageBreak/>
        <w:t>parseInt</w:t>
      </w:r>
      <w:proofErr w:type="spellEnd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()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является обратной по отношению к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операцией, преобразование текстовых данных в число: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'30'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'11110'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'36'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8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'1E'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'1010'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'U'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parseInt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является методом объекта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Number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Number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</w:t>
      </w:r>
      <w:r w:rsidRPr="00425A1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'U'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30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Первым аргументом метода указывается строка, вторым — основание системы счисления. Если система счисления десятичная, указание её не требуется. В случае, если число нельзя распознать, возвращается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NaN</w:t>
      </w:r>
      <w:proofErr w:type="spellEnd"/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425A1E">
        <w:rPr>
          <w:rFonts w:ascii="Courier New" w:eastAsia="Times New Roman" w:hAnsi="Courier New" w:cs="Courier New"/>
          <w:color w:val="007020"/>
          <w:sz w:val="15"/>
          <w:szCs w:val="15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''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// -&gt; </w:t>
      </w:r>
      <w:proofErr w:type="spellStart"/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NaN</w:t>
      </w:r>
      <w:proofErr w:type="spellEnd"/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, как видно из названия, работает только с целыми числами.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18"/>
          <w:szCs w:val="18"/>
        </w:rPr>
      </w:pPr>
      <w:proofErr w:type="spellStart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parseFloat</w:t>
      </w:r>
      <w:proofErr w:type="spellEnd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()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Функция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parseFloat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принимает строку в качестве аргумента и возвращает десятичное число (число с плавающей точкой).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В отличие от метода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parseInt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parseFloat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работает только в десятичной системе счисления.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18"/>
          <w:szCs w:val="18"/>
        </w:rPr>
      </w:pPr>
      <w:proofErr w:type="spellStart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toFixed</w:t>
      </w:r>
      <w:proofErr w:type="spellEnd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()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Аргумент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toFixed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задаёт количество знаков после запятой. Если аргумент не указан, то берётся значение по умолчанию — ноль. Значением аргумента может быть число от 1 до 100.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PI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3.1415926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PI.toFixed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PI.toFixed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PI.toFixed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PI.toFixed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console.log((PI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100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).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toFixed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3.14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3.1416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3.1415926000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314.16</w:t>
      </w:r>
    </w:p>
    <w:p w:rsidR="00425A1E" w:rsidRPr="00425A1E" w:rsidRDefault="00425A1E" w:rsidP="00425A1E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18"/>
          <w:szCs w:val="18"/>
        </w:rPr>
      </w:pPr>
      <w:proofErr w:type="spellStart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toPrecision</w:t>
      </w:r>
      <w:proofErr w:type="spellEnd"/>
      <w:r w:rsidRPr="00425A1E">
        <w:rPr>
          <w:rFonts w:ascii="Helvetica" w:eastAsia="Times New Roman" w:hAnsi="Helvetica" w:cs="Helvetica"/>
          <w:b/>
          <w:bCs/>
          <w:color w:val="313131"/>
          <w:sz w:val="18"/>
        </w:rPr>
        <w:t>()</w:t>
      </w:r>
    </w:p>
    <w:p w:rsidR="00425A1E" w:rsidRPr="00425A1E" w:rsidRDefault="00425A1E" w:rsidP="00425A1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Аргумент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задаёт количество значимых знаков. Если аргумент не указан, то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возвращает то же значение, что и 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</w:rPr>
        <w:t>toString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</w:rPr>
        <w:t>()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. Значением аргумента может быть число от 1 до 100.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PI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3.1415926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PI.toPrecision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PI.toPrecision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PI.toPrecision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PI.toPrecision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console.log((PI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100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).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toPrecision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3.1415926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3.142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3.141592600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310</w:t>
      </w:r>
    </w:p>
    <w:p w:rsidR="00425A1E" w:rsidRPr="00425A1E" w:rsidRDefault="00425A1E" w:rsidP="00425A1E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425A1E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Неточные вычисления</w:t>
      </w:r>
    </w:p>
    <w:p w:rsidR="00425A1E" w:rsidRPr="00425A1E" w:rsidRDefault="00425A1E" w:rsidP="00425A1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425A1E">
        <w:rPr>
          <w:rFonts w:ascii="Helvetica" w:eastAsia="Times New Roman" w:hAnsi="Helvetica" w:cs="Helvetica"/>
          <w:color w:val="222222"/>
          <w:sz w:val="15"/>
          <w:szCs w:val="15"/>
        </w:rPr>
        <w:lastRenderedPageBreak/>
        <w:pict>
          <v:rect id="_x0000_i1027" style="width:187.1pt;height:.45pt" o:hrpct="400" o:hrstd="t" o:hrnoshade="t" o:hr="t" fillcolor="#00b43f" stroked="f"/>
        </w:pic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Попробуйте выполнить следующие выражение в консоли: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0.2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0.1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); 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Какой результат получим?</w:t>
      </w:r>
    </w:p>
    <w:p w:rsidR="00425A1E" w:rsidRPr="00425A1E" w:rsidRDefault="00425A1E" w:rsidP="0042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A1E">
        <w:rPr>
          <w:rFonts w:ascii="Times New Roman" w:eastAsia="Times New Roman" w:hAnsi="Times New Roman" w:cs="Times New Roman"/>
          <w:color w:val="2E8B57"/>
          <w:sz w:val="24"/>
          <w:szCs w:val="24"/>
        </w:rPr>
        <w:t>Посмотреть ответ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425A1E">
        <w:rPr>
          <w:rFonts w:ascii="Courier New" w:eastAsia="Times New Roman" w:hAnsi="Courier New" w:cs="Courier New"/>
          <w:b/>
          <w:bCs/>
          <w:color w:val="6600EE"/>
          <w:sz w:val="24"/>
          <w:szCs w:val="24"/>
        </w:rPr>
        <w:t>0.30000000000000004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Удивлены?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А теперь вернёмся в тему «</w:t>
      </w:r>
      <w:hyperlink r:id="rId5" w:tgtFrame="_blank" w:history="1">
        <w:r w:rsidRPr="00425A1E">
          <w:rPr>
            <w:rFonts w:ascii="Helvetica" w:eastAsia="Times New Roman" w:hAnsi="Helvetica" w:cs="Helvetica"/>
            <w:color w:val="00A928"/>
            <w:sz w:val="15"/>
            <w:u w:val="single"/>
          </w:rPr>
          <w:t>Запись чисел в памяти компьютера</w:t>
        </w:r>
      </w:hyperlink>
      <w:r w:rsidRPr="00425A1E">
        <w:rPr>
          <w:rFonts w:ascii="Arial" w:eastAsia="Times New Roman" w:hAnsi="Arial" w:cs="Arial"/>
          <w:color w:val="333333"/>
          <w:sz w:val="12"/>
          <w:szCs w:val="12"/>
        </w:rPr>
        <w:t>»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и ещё раз прочитаем про хранение вещественных чисел.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Дело в том, что числа 0.2 и 0.1 в двоичной системе счисления можно записать лишь приблизительно. Они являются бесконечными периодическими дробями в ней, как, например, 1/3 в десятичной системе счисления (0,333333333...)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Двоичная запись 0.1: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0.0001100110011001100110011001100110011001100110011001100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..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Двоичная запись 0.2: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0.001100110011001100110011001100110011001100110011001100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..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Соответственно, и сумма в двоичной записи будет выглядеть не совсем точно, а последующее преобразование в десятичную систему счисления покажет потерю точности.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Ещё один пример: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e8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e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e9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e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425A1E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100000000.00000001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// -&gt; 1000000000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Такое поведение объясняется тем, что значимая часть числа ограничена по своему размеру: незначащие цифры отсекаются.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b/>
          <w:bCs/>
          <w:color w:val="313131"/>
          <w:sz w:val="15"/>
        </w:rPr>
        <w:t>В большинстве случаев подобные проблемы несущественны.</w:t>
      </w: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 Однако стоит относиться к вещественным числам с определённой осторожностью.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Например, при сравнениях: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a</w:t>
      </w:r>
      <w:proofErr w:type="spellEnd"/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0.1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0.2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425A1E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0.3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console.log(a </w:t>
      </w:r>
      <w:r w:rsidRPr="00425A1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==</w:t>
      </w:r>
      <w:r w:rsidRPr="00425A1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b); </w:t>
      </w:r>
    </w:p>
    <w:p w:rsidR="00425A1E" w:rsidRPr="00425A1E" w:rsidRDefault="00425A1E" w:rsidP="00425A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// -&gt; </w:t>
      </w:r>
      <w:proofErr w:type="spellStart"/>
      <w:r w:rsidRPr="00425A1E">
        <w:rPr>
          <w:rFonts w:ascii="Courier New" w:eastAsia="Times New Roman" w:hAnsi="Courier New" w:cs="Courier New"/>
          <w:color w:val="888888"/>
          <w:sz w:val="15"/>
          <w:szCs w:val="15"/>
        </w:rPr>
        <w:t>false</w:t>
      </w:r>
      <w:proofErr w:type="spellEnd"/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Если подобное сравнение будет условием выхода из цикла, цикл может стать бесконечным.</w:t>
      </w:r>
    </w:p>
    <w:p w:rsidR="00425A1E" w:rsidRPr="00425A1E" w:rsidRDefault="00425A1E" w:rsidP="00425A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25A1E">
        <w:rPr>
          <w:rFonts w:ascii="Helvetica" w:eastAsia="Times New Roman" w:hAnsi="Helvetica" w:cs="Helvetica"/>
          <w:color w:val="313131"/>
          <w:sz w:val="15"/>
          <w:szCs w:val="15"/>
        </w:rPr>
        <w:t>Или при нахождении суммы большого количество малых переменных: при складывании малых чисел с большими вы будете терять точность.</w:t>
      </w:r>
    </w:p>
    <w:p w:rsidR="005B21F4" w:rsidRPr="00425A1E" w:rsidRDefault="005B21F4" w:rsidP="00425A1E">
      <w:pPr>
        <w:shd w:val="clear" w:color="auto" w:fill="FFFFFF"/>
        <w:spacing w:before="185" w:after="340" w:line="240" w:lineRule="auto"/>
      </w:pPr>
    </w:p>
    <w:sectPr w:rsidR="005B21F4" w:rsidRPr="0042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25A1E"/>
    <w:rsid w:val="00425A1E"/>
    <w:rsid w:val="005B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5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5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5A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25A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25A1E"/>
    <w:rPr>
      <w:b/>
      <w:bCs/>
    </w:rPr>
  </w:style>
  <w:style w:type="paragraph" w:styleId="a4">
    <w:name w:val="Normal (Web)"/>
    <w:basedOn w:val="a"/>
    <w:uiPriority w:val="99"/>
    <w:unhideWhenUsed/>
    <w:rsid w:val="0042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25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A1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25A1E"/>
    <w:rPr>
      <w:i/>
      <w:iCs/>
    </w:rPr>
  </w:style>
  <w:style w:type="character" w:styleId="a6">
    <w:name w:val="Hyperlink"/>
    <w:basedOn w:val="a0"/>
    <w:uiPriority w:val="99"/>
    <w:semiHidden/>
    <w:unhideWhenUsed/>
    <w:rsid w:val="00425A1E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25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399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315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89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25548015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99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10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76234070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90317110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51908406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76226475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1529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636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614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17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59705891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26866227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799257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6248505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12573118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88548826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55014318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07924874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09413375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47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343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451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41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3339409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4773705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0390044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8793377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991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24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5422565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9604503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2459599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428368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5713040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2544054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8198917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098868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250054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ms.skillfactory.ru/courses/course-v1:Skillfactory+PHP-1+17JUNE2020/courseware/9d5c9a19c997467eac806e141d38c761/b18a3cfd858645919e24511319c63928/2?activate_block_id=block-v1%3ASkillfactory%2BPHP-1%2B17JUNE2020%2Btype%40vertical%2Bblock%40e92e3b7cbd144e87bedce97298044448" TargetMode="External"/><Relationship Id="rId4" Type="http://schemas.openxmlformats.org/officeDocument/2006/relationships/hyperlink" Target="https://lms.skillfactory.ru/courses/course-v1:Skillfactory+PHP-1+17JUNE2020/courseware/9d5c9a19c997467eac806e141d38c761/b18a3cfd858645919e24511319c63928/8?activate_block_id=block-v1%3ASkillfactory%2BPHP-1%2B17JUNE2020%2Btype%40vertical%2Bblock%40bcf11edc5fb443349cf9983628b3bd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2022-05-05T16:21:00Z</dcterms:created>
  <dcterms:modified xsi:type="dcterms:W3CDTF">2022-05-05T16:26:00Z</dcterms:modified>
</cp:coreProperties>
</file>