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sz w:val="24"/>
          <w:szCs w:val="24"/>
        </w:rPr>
        <w:t xml:space="preserve">1. Assertion (Klaim Utama / Hero Section)</w:t>
      </w:r>
    </w:p>
    <w:p>
      <w:pPr>
        <w:spacing w:after="120"/>
        <w:ind w:left="576"/>
      </w:pPr>
      <w:r>
        <w:rPr>
          <w:b/>
          <w:bCs/>
          <w:sz w:val="23"/>
          <w:szCs w:val="23"/>
        </w:rPr>
        <w:t xml:space="preserve">•  Fungsi: </w:t>
      </w:r>
      <w:r>
        <w:rPr>
          <w:sz w:val="23"/>
          <w:szCs w:val="23"/>
        </w:rPr>
        <w:t xml:space="preserve">Menarik perhatian pengunjung seketika di bagian paling atas (Hero Banner).</w:t>
      </w:r>
    </w:p>
    <w:p>
      <w:pPr>
        <w:spacing w:after="360"/>
      </w:pPr>
      <w:r>
        <w:rPr>
          <w:i/>
          <w:iCs/>
          <w:sz w:val="23"/>
          <w:szCs w:val="23"/>
        </w:rPr>
        <w:t xml:space="preserve">"Dengarkan Setiap Detail, Rasakan Kemurnian Suara bersama Tonal Zone."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2. Reason (Alasan Keunggulan / Features Section)</w:t>
      </w:r>
    </w:p>
    <w:p>
      <w:pPr>
        <w:spacing w:after="120"/>
        <w:ind w:left="576"/>
      </w:pPr>
      <w:r>
        <w:rPr>
          <w:b/>
          <w:bCs/>
          <w:sz w:val="23"/>
          <w:szCs w:val="23"/>
        </w:rPr>
        <w:t xml:space="preserve">•  Fungsi: </w:t>
      </w:r>
      <w:r>
        <w:rPr>
          <w:sz w:val="23"/>
          <w:szCs w:val="23"/>
        </w:rPr>
        <w:t xml:space="preserve">Menjelaskan mengapa Tonal Zone menjadi solusi tepat bagi pencinta audio (kurasi presisi akustik, transparansi kurva respons frekuensi, keaslian unit, dan transaksi escrow aman).</w:t>
      </w:r>
    </w:p>
    <w:p>
      <w:pPr>
        <w:spacing w:after="360"/>
      </w:pPr>
      <w:r>
        <w:rPr>
          <w:i/>
          <w:iCs/>
          <w:sz w:val="23"/>
          <w:szCs w:val="23"/>
        </w:rPr>
        <w:t xml:space="preserve">"Kami memastikan setiap IEM dan perangkat audio terkurasi secara ketat dengan transparansi grafik frekuensi respons nyata, jaminan keaslian unit 100%, serta didukung sistem transaksi rekening bersama (escrow) yang melindungi pembeli dan penjual secara aman."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3. Evidence (Bukti Sosial &amp; Statistik / Social Proof Section)</w:t>
      </w:r>
    </w:p>
    <w:p>
      <w:pPr>
        <w:spacing w:after="120"/>
        <w:ind w:left="576"/>
      </w:pPr>
      <w:r>
        <w:rPr>
          <w:b/>
          <w:bCs/>
          <w:sz w:val="23"/>
          <w:szCs w:val="23"/>
        </w:rPr>
        <w:t xml:space="preserve">•  Fungsi: </w:t>
      </w:r>
      <w:r>
        <w:rPr>
          <w:sz w:val="23"/>
          <w:szCs w:val="23"/>
        </w:rPr>
        <w:t xml:space="preserve">Membangun kepercayaan calon pembeli dan komunitas audiophile (Trust &amp; Credibility).</w:t>
      </w:r>
    </w:p>
    <w:p>
      <w:pPr>
        <w:spacing w:after="360"/>
      </w:pPr>
      <w:r>
        <w:rPr>
          <w:i/>
          <w:iCs/>
          <w:sz w:val="23"/>
          <w:szCs w:val="23"/>
        </w:rPr>
        <w:t xml:space="preserve">"50+ Model IEM &amp; DAC Terkurasi • 10.000+ Audiophile Puas • 100% Produk Terverifikasi &amp; Dilindungi Sistem Escrow Tonal Zone."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4. Conclusion (Ajakan Bertindak / Call-to-Action Button)</w:t>
      </w:r>
    </w:p>
    <w:p>
      <w:pPr>
        <w:spacing w:after="120"/>
        <w:ind w:left="576"/>
      </w:pPr>
      <w:r>
        <w:rPr>
          <w:b/>
          <w:bCs/>
          <w:sz w:val="23"/>
          <w:szCs w:val="23"/>
        </w:rPr>
        <w:t xml:space="preserve">•  Fungsi: </w:t>
      </w:r>
      <w:r>
        <w:rPr>
          <w:sz w:val="23"/>
          <w:szCs w:val="23"/>
        </w:rPr>
        <w:t xml:space="preserve">Mengarahkan pengunjung untuk segera mencari model IEM yang cocok, membandingkan grafik suara, atau melakukan pembelian.</w:t>
      </w:r>
    </w:p>
    <w:p>
      <w:pPr>
        <w:spacing w:after="360"/>
      </w:pPr>
      <w:r>
        <w:rPr>
          <w:i/>
          <w:iCs/>
          <w:sz w:val="23"/>
          <w:szCs w:val="23"/>
        </w:rPr>
        <w:t xml:space="preserve">"Mulai cari IEM impianmu sekarang dan amankan perangkat audio terbaikmu hari ini!"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TAMPILAN HERO SECTION TONAL ZONE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rPr>
          <w:i/>
          <w:iCs/>
          <w:color w:val="555555"/>
          <w:sz w:val="20"/>
          <w:szCs w:val="20"/>
        </w:rPr>
        <w:t xml:space="preserve">Visual Mockup Hero Section dengan Slogan Bahasa Indonesia: "Dengarkan Setiap Detail, Rasakan Kemurnian Suara"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32b9d0edb0c4e1a7899e7ecfbada8cd997376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2026-09-01T03:20:29.812Z</dcterms:created>
  <dcterms:modified xsi:type="dcterms:W3CDTF">2026-09-01T03:20:29.813Z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