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Quiet Signal — Crisis-Language Safety Net: Engineering Review (July 2026)</w:t>
      </w:r>
    </w:p>
    <w:p>
      <w:pPr>
        <w:pStyle w:val="FirstParagraph"/>
      </w:pPr>
      <w:r>
        <w:rPr>
          <w:b/>
        </w:rPr>
        <w:t xml:space="preserve">Status: the professional clinical/safety review remains SHIP-BLOCKING.</w:t>
      </w:r>
      <w:r>
        <w:t xml:space="preserve"> </w:t>
      </w:r>
      <w:r>
        <w:t xml:space="preserve">This</w:t>
      </w:r>
      <w:r>
        <w:t xml:space="preserve"> </w:t>
      </w:r>
      <w:r>
        <w:t xml:space="preserve">document is preparation for that review, not a replacement for it. It reviews</w:t>
      </w:r>
      <w:r>
        <w:t xml:space="preserve"> </w:t>
      </w:r>
      <w:r>
        <w:t xml:space="preserve">the mechanism end-to-end (</w:t>
      </w:r>
      <w:r>
        <w:rPr>
          <w:rStyle w:val="VerbatimChar"/>
        </w:rPr>
        <w:t xml:space="preserve">supabase/functions/nightly-journal-scan/index.ts</w:t>
      </w:r>
      <w:r>
        <w:t xml:space="preserve"> </w:t>
      </w:r>
      <w:r>
        <w:t xml:space="preserve">plus the client-side</w:t>
      </w:r>
      <w:r>
        <w:t xml:space="preserve"> </w:t>
      </w:r>
      <w:r>
        <w:rPr>
          <w:rStyle w:val="VerbatimChar"/>
        </w:rPr>
        <w:t xml:space="preserve">src/lib/useCrisisCheck.ts</w:t>
      </w:r>
      <w:r>
        <w:t xml:space="preserve">), records what was fixed in</w:t>
      </w:r>
      <w:r>
        <w:t xml:space="preserve"> </w:t>
      </w:r>
      <w:r>
        <w:t xml:space="preserve">the July 2026 engineering pass, and lists the open questions a qualified</w:t>
      </w:r>
      <w:r>
        <w:t xml:space="preserve"> </w:t>
      </w:r>
      <w:r>
        <w:t xml:space="preserve">reviewer needs to decide.</w:t>
      </w:r>
    </w:p>
    <w:p>
      <w:pPr>
        <w:pStyle w:val="Heading2"/>
      </w:pPr>
      <w:bookmarkStart w:id="20" w:name="how-the-safety-net-works-today"/>
      <w:r>
        <w:t xml:space="preserve">How the safety net works today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A nightly cron job scans every unprocessed journal entry against a regex</w:t>
      </w:r>
      <w:r>
        <w:t xml:space="preserve"> </w:t>
      </w:r>
      <w:r>
        <w:t xml:space="preserve">wordlist (</w:t>
      </w:r>
      <w:r>
        <w:rPr>
          <w:rStyle w:val="VerbatimChar"/>
        </w:rPr>
        <w:t xml:space="preserve">CRISIS_PATTERNS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 flagged entry is (a) excluded from all insight/theme generation and</w:t>
      </w:r>
    </w:p>
    <w:p>
      <w:pPr>
        <w:numPr>
          <w:ilvl w:val="1"/>
          <w:numId w:val="1002"/>
        </w:numPr>
        <w:pStyle w:val="Compact"/>
      </w:pPr>
      <w:r>
        <w:t xml:space="preserve">marked</w:t>
      </w:r>
      <w:r>
        <w:t xml:space="preserve"> </w:t>
      </w:r>
      <w:r>
        <w:rPr>
          <w:rStyle w:val="VerbatimChar"/>
        </w:rPr>
        <w:t xml:space="preserve">flagged_crisis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 next app open,</w:t>
      </w:r>
      <w:r>
        <w:t xml:space="preserve"> </w:t>
      </w:r>
      <w:r>
        <w:rPr>
          <w:rStyle w:val="VerbatimChar"/>
        </w:rPr>
        <w:t xml:space="preserve">useCrisisCheck</w:t>
      </w:r>
      <w:r>
        <w:t xml:space="preserve"> </w:t>
      </w:r>
      <w:r>
        <w:t xml:space="preserve">sees the flag and gently auto-opens the</w:t>
      </w:r>
      <w:r>
        <w:t xml:space="preserve"> </w:t>
      </w:r>
      <w:r>
        <w:t xml:space="preserve">Crisis Resources screen (signposting only — the app never attempts to</w:t>
      </w:r>
      <w:r>
        <w:t xml:space="preserve"> </w:t>
      </w:r>
      <w:r>
        <w:t xml:space="preserve">respond to or assess a crisis, consistent with the consent screen, ToS,</w:t>
      </w:r>
      <w:r>
        <w:t xml:space="preserve"> </w:t>
      </w:r>
      <w:r>
        <w:t xml:space="preserve">and the app’s non-medical-device posture).</w:t>
      </w:r>
    </w:p>
    <w:p>
      <w:pPr>
        <w:pStyle w:val="FirstParagraph"/>
      </w:pPr>
      <w:r>
        <w:t xml:space="preserve">The failure-direction bias is deliberate:</w:t>
      </w:r>
      <w:r>
        <w:t xml:space="preserve"> </w:t>
      </w:r>
      <w:r>
        <w:rPr>
          <w:b/>
        </w:rPr>
        <w:t xml:space="preserve">a false positive costs the user a</w:t>
      </w:r>
      <w:r>
        <w:rPr>
          <w:b/>
        </w:rPr>
        <w:t xml:space="preserve"> </w:t>
      </w:r>
      <w:r>
        <w:rPr>
          <w:b/>
        </w:rPr>
        <w:t xml:space="preserve">gentle resources screen; a false negative costs silence.</w:t>
      </w:r>
      <w:r>
        <w:t xml:space="preserve"> </w:t>
      </w:r>
      <w:r>
        <w:t xml:space="preserve">Sensitivity is</w:t>
      </w:r>
      <w:r>
        <w:t xml:space="preserve"> </w:t>
      </w:r>
      <w:r>
        <w:t xml:space="preserve">preferred over precision throughout.</w:t>
      </w:r>
    </w:p>
    <w:p>
      <w:pPr>
        <w:pStyle w:val="Heading2"/>
      </w:pPr>
      <w:bookmarkStart w:id="21" w:name="fixed-in-the-july-2026-engineering-pass"/>
      <w:r>
        <w:t xml:space="preserve">Fixed in the July 2026 engineering pass</w:t>
      </w:r>
      <w:bookmarkEnd w:id="2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Curly-apostrophe bug (real miss, now fixed).</w:t>
      </w:r>
      <w:r>
        <w:t xml:space="preserve"> </w:t>
      </w:r>
      <w:r>
        <w:t xml:space="preserve">iOS and Android keyboards</w:t>
      </w:r>
      <w:r>
        <w:t xml:space="preserve"> </w:t>
      </w:r>
      <w:r>
        <w:t xml:space="preserve">insert typographic apostrophes (</w:t>
      </w:r>
      <w:r>
        <w:rPr>
          <w:rStyle w:val="VerbatimChar"/>
        </w:rPr>
        <w:t xml:space="preserve">can’t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can't</w:t>
      </w:r>
      <w:r>
        <w:t xml:space="preserve">). Every apostrophe</w:t>
      </w:r>
      <w:r>
        <w:t xml:space="preserve"> </w:t>
      </w:r>
      <w:r>
        <w:t xml:space="preserve">pattern in the list silently failed on phone-typed text — the app’s primary</w:t>
      </w:r>
      <w:r>
        <w:t xml:space="preserve"> </w:t>
      </w:r>
      <w:r>
        <w:t xml:space="preserve">input source. Text is now normalized (curly → straight quotes, whitespace</w:t>
      </w:r>
      <w:r>
        <w:t xml:space="preserve"> </w:t>
      </w:r>
      <w:r>
        <w:t xml:space="preserve">collapsed) before matching.</w:t>
      </w:r>
      <w:r>
        <w:t xml:space="preserve"> </w:t>
      </w:r>
      <w:r>
        <w:rPr>
          <w:i/>
        </w:rPr>
        <w:t xml:space="preserve">Any future pattern must be written against</w:t>
      </w:r>
      <w:r>
        <w:rPr>
          <w:i/>
        </w:rPr>
        <w:t xml:space="preserve"> </w:t>
      </w:r>
      <w:r>
        <w:rPr>
          <w:i/>
        </w:rPr>
        <w:t xml:space="preserve">normalized text.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Coverage gaps closed</w:t>
      </w:r>
      <w:r>
        <w:t xml:space="preserve"> </w:t>
      </w:r>
      <w:r>
        <w:t xml:space="preserve">(category level):</w:t>
      </w:r>
      <w:r>
        <w:t xml:space="preserve"> </w:t>
      </w:r>
      <w:r>
        <w:t xml:space="preserve">“</w:t>
      </w:r>
      <w:r>
        <w:t xml:space="preserve">end my life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wish I was/were</w:t>
      </w:r>
      <w:r>
        <w:t xml:space="preserve"> </w:t>
      </w:r>
      <w:r>
        <w:t xml:space="preserve">dead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killing myself</w:t>
      </w:r>
      <w:r>
        <w:t xml:space="preserve">”</w:t>
      </w:r>
      <w:r>
        <w:t xml:space="preserve"> </w:t>
      </w:r>
      <w:r>
        <w:t xml:space="preserve">(inflection),</w:t>
      </w:r>
      <w:r>
        <w:t xml:space="preserve"> </w:t>
      </w:r>
      <w:r>
        <w:t xml:space="preserve">“</w:t>
      </w:r>
      <w:r>
        <w:t xml:space="preserve">harm myself</w:t>
      </w:r>
      <w:r>
        <w:t xml:space="preserve">”</w:t>
      </w:r>
      <w:r>
        <w:t xml:space="preserve"> </w:t>
      </w:r>
      <w:r>
        <w:t xml:space="preserve">(previously only the</w:t>
      </w:r>
      <w:r>
        <w:t xml:space="preserve"> </w:t>
      </w:r>
      <w:r>
        <w:t xml:space="preserve">compound</w:t>
      </w:r>
      <w:r>
        <w:t xml:space="preserve"> </w:t>
      </w:r>
      <w:r>
        <w:t xml:space="preserve">“</w:t>
      </w:r>
      <w:r>
        <w:t xml:space="preserve">self-harm</w:t>
      </w:r>
      <w:r>
        <w:t xml:space="preserve">”</w:t>
      </w:r>
      <w:r>
        <w:t xml:space="preserve">), passive-ideation phrasings around not waking up,</w:t>
      </w:r>
      <w:r>
        <w:t xml:space="preserve"> </w:t>
      </w:r>
      <w:r>
        <w:t xml:space="preserve">“</w:t>
      </w:r>
      <w:r>
        <w:t xml:space="preserve">sleep forever</w:t>
      </w:r>
      <w:r>
        <w:t xml:space="preserve">”</w:t>
      </w:r>
      <w:r>
        <w:t xml:space="preserve">, burden statements (</w:t>
      </w:r>
      <w:r>
        <w:t xml:space="preserve">“</w:t>
      </w:r>
      <w:r>
        <w:t xml:space="preserve">I’m a burden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can’t take it</w:t>
      </w:r>
      <w:r>
        <w:t xml:space="preserve"> </w:t>
      </w:r>
      <w:r>
        <w:t xml:space="preserve">anymore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won’t be around much longer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ready to die</w:t>
      </w:r>
      <w:r>
        <w:t xml:space="preserve">”</w:t>
      </w:r>
      <w:r>
        <w:t xml:space="preserve">, overdose</w:t>
      </w:r>
      <w:r>
        <w:t xml:space="preserve"> </w:t>
      </w:r>
      <w:r>
        <w:t xml:space="preserve">vocabulary, additional self-harm methods (burning, starving), and the</w:t>
      </w:r>
      <w:r>
        <w:t xml:space="preserve"> </w:t>
      </w:r>
      <w:r>
        <w:t xml:space="preserve">internet euphemisms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unalive</w:t>
      </w:r>
      <w:r>
        <w:rPr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kms</w:t>
      </w:r>
      <w:r>
        <w:rPr>
          <w:b/>
        </w:rPr>
        <w:t xml:space="preserve">”</w:t>
      </w:r>
      <w:r>
        <w:t xml:space="preserve"> </w:t>
      </w:r>
      <w:r>
        <w:t xml:space="preserve">— important given younger</w:t>
      </w:r>
      <w:r>
        <w:t xml:space="preserve"> </w:t>
      </w:r>
      <w:r>
        <w:t xml:space="preserve">users routinely use platform-safe euphemisms instead of the clinical words.</w:t>
      </w:r>
    </w:p>
    <w:p>
      <w:pPr>
        <w:pStyle w:val="Heading2"/>
      </w:pPr>
      <w:bookmarkStart w:id="22" w:name="X95534ad25e445362f4a627d26ee2ffecab94683"/>
      <w:r>
        <w:t xml:space="preserve">Findings that need a product/clinical decision (NOT yet fixed)</w:t>
      </w:r>
      <w:bookmarkEnd w:id="22"/>
    </w:p>
    <w:p>
      <w:pPr>
        <w:pStyle w:val="Heading3"/>
      </w:pPr>
      <w:bookmarkStart w:id="23" w:name="Xcae942b07f5c824c617b0ae5e41311686a0571c"/>
      <w:r>
        <w:t xml:space="preserve">1. Check-in notes are never scanned — highest-priority gap</w:t>
      </w:r>
      <w:bookmarkEnd w:id="23"/>
    </w:p>
    <w:p>
      <w:pPr>
        <w:pStyle w:val="FirstParagraph"/>
      </w:pPr>
      <w:r>
        <w:t xml:space="preserve">The daily check-in has an optional free-text note (</w:t>
      </w:r>
      <w:r>
        <w:t xml:space="preserve">“</w:t>
      </w:r>
      <w:r>
        <w:t xml:space="preserve">Anything else?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crisis scan ever runs on it.</w:t>
      </w:r>
      <w:r>
        <w:t xml:space="preserve"> </w:t>
      </w:r>
      <w:r>
        <w:t xml:space="preserve">Only journal entries are scanned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checkin-archive-scan</w:t>
      </w:r>
      <w:r>
        <w:t xml:space="preserve"> </w:t>
      </w:r>
      <w:r>
        <w:t xml:space="preserve">does retention roll-ups only, no crisis check). A</w:t>
      </w:r>
      <w:r>
        <w:t xml:space="preserve"> </w:t>
      </w:r>
      <w:r>
        <w:t xml:space="preserve">user who writes crisis language in the nightly check-in note instead of the</w:t>
      </w:r>
      <w:r>
        <w:t xml:space="preserve"> </w:t>
      </w:r>
      <w:r>
        <w:t xml:space="preserve">journal is invisible to the safety net. For an app whose core loop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check-in, this is arguably a bigger hole than any missing word.</w:t>
      </w:r>
      <w:r>
        <w:t xml:space="preserve"> </w:t>
      </w:r>
      <w:r>
        <w:rPr>
          <w:i/>
        </w:rPr>
        <w:t xml:space="preserve">Recommended 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flagged_crisis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checkins</w:t>
      </w:r>
      <w:r>
        <w:t xml:space="preserve"> </w:t>
      </w:r>
      <w:r>
        <w:t xml:space="preserve">table, scan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in the nightly job with the same shared wordlist, and extend</w:t>
      </w:r>
      <w:r>
        <w:t xml:space="preserve"> </w:t>
      </w:r>
      <w:r>
        <w:rPr>
          <w:rStyle w:val="VerbatimChar"/>
        </w:rPr>
        <w:t xml:space="preserve">useCrisisCheck</w:t>
      </w:r>
      <w:r>
        <w:t xml:space="preserve"> </w:t>
      </w:r>
      <w:r>
        <w:t xml:space="preserve">to look at both tables. Moderate effort (migration + one</w:t>
      </w:r>
      <w:r>
        <w:t xml:space="preserve"> </w:t>
      </w:r>
      <w:r>
        <w:t xml:space="preserve">query each side).</w:t>
      </w:r>
    </w:p>
    <w:p>
      <w:pPr>
        <w:pStyle w:val="Heading3"/>
      </w:pPr>
      <w:bookmarkStart w:id="24" w:name="up-to-24h-detection-latency-by-design"/>
      <w:r>
        <w:t xml:space="preserve">2. Up to ~24h detection latency by design</w:t>
      </w:r>
      <w:bookmarkEnd w:id="24"/>
    </w:p>
    <w:p>
      <w:pPr>
        <w:pStyle w:val="FirstParagraph"/>
      </w:pPr>
      <w:r>
        <w:t xml:space="preserve">The scan is nightly, and the resources screen only appears on next app open.</w:t>
      </w:r>
      <w:r>
        <w:t xml:space="preserve"> </w:t>
      </w:r>
      <w:r>
        <w:t xml:space="preserve">Someone journaling crisis language at 9pm may see nothing until the following</w:t>
      </w:r>
      <w:r>
        <w:t xml:space="preserve"> </w:t>
      </w:r>
      <w:r>
        <w:t xml:space="preserve">evening. This is a deliberate, documented posture (not a crisis service, no</w:t>
      </w:r>
      <w:r>
        <w:t xml:space="preserve"> </w:t>
      </w:r>
      <w:r>
        <w:t xml:space="preserve">real-time monitoring promised — the consent screen says</w:t>
      </w:r>
      <w:r>
        <w:t xml:space="preserve"> </w:t>
      </w:r>
      <w:r>
        <w:t xml:space="preserve">“</w:t>
      </w:r>
      <w:r>
        <w:t xml:space="preserve">nightly</w:t>
      </w:r>
      <w:r>
        <w:t xml:space="preserve">”</w:t>
      </w:r>
      <w:r>
        <w:t xml:space="preserve">), but the</w:t>
      </w:r>
      <w:r>
        <w:t xml:space="preserve"> </w:t>
      </w:r>
      <w:r>
        <w:t xml:space="preserve">reviewer should explicitly endorse or reject it.</w:t>
      </w:r>
      <w:r>
        <w:t xml:space="preserve"> </w:t>
      </w:r>
      <w:r>
        <w:rPr>
          <w:i/>
        </w:rPr>
        <w:t xml:space="preserve">Option if rejected:</w:t>
      </w:r>
      <w:r>
        <w:t xml:space="preserve"> </w:t>
      </w:r>
      <w:r>
        <w:t xml:space="preserve">run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checkCrisisLanguage</w:t>
      </w:r>
      <w:r>
        <w:t xml:space="preserve"> </w:t>
      </w:r>
      <w:r>
        <w:t xml:space="preserve">at save time (client- or edge-side) to set the</w:t>
      </w:r>
      <w:r>
        <w:t xml:space="preserve"> </w:t>
      </w:r>
      <w:r>
        <w:t xml:space="preserve">flag immediately, keeping the nightly job as the backstop. Low effort.</w:t>
      </w:r>
    </w:p>
    <w:p>
      <w:pPr>
        <w:pStyle w:val="Heading3"/>
      </w:pPr>
      <w:bookmarkStart w:id="25" w:name="Xe141aa84ad155f84df0b0a903387c8d36e88d16"/>
      <w:r>
        <w:t xml:space="preserve">3. Wordlist is single-copy but should be shared</w:t>
      </w:r>
      <w:bookmarkEnd w:id="25"/>
    </w:p>
    <w:p>
      <w:pPr>
        <w:pStyle w:val="FirstParagraph"/>
      </w:pPr>
      <w:r>
        <w:t xml:space="preserve">The list lives only in</w:t>
      </w:r>
      <w:r>
        <w:t xml:space="preserve"> </w:t>
      </w:r>
      <w:r>
        <w:rPr>
          <w:rStyle w:val="VerbatimChar"/>
        </w:rPr>
        <w:t xml:space="preserve">nightly-journal-scan</w:t>
      </w:r>
      <w:r>
        <w:t xml:space="preserve">. If finding 1 is implemented,</w:t>
      </w:r>
      <w:r>
        <w:t xml:space="preserve"> </w:t>
      </w:r>
      <w:r>
        <w:t xml:space="preserve">move the wordlist + normalizer to</w:t>
      </w:r>
      <w:r>
        <w:t xml:space="preserve"> </w:t>
      </w:r>
      <w:r>
        <w:rPr>
          <w:rStyle w:val="VerbatimChar"/>
        </w:rPr>
        <w:t xml:space="preserve">supabase/functions/_shared/</w:t>
      </w:r>
      <w:r>
        <w:t xml:space="preserve"> </w:t>
      </w:r>
      <w:r>
        <w:t xml:space="preserve">so both scan</w:t>
      </w:r>
      <w:r>
        <w:t xml:space="preserve"> </w:t>
      </w:r>
      <w:r>
        <w:t xml:space="preserve">jobs (and any future save-time check) use one list that gets reviewed once.</w:t>
      </w:r>
    </w:p>
    <w:p>
      <w:pPr>
        <w:pStyle w:val="Heading3"/>
      </w:pPr>
      <w:bookmarkStart w:id="26" w:name="english-only"/>
      <w:r>
        <w:t xml:space="preserve">4. English-only</w:t>
      </w:r>
      <w:bookmarkEnd w:id="26"/>
    </w:p>
    <w:p>
      <w:pPr>
        <w:pStyle w:val="FirstParagraph"/>
      </w:pPr>
      <w:r>
        <w:t xml:space="preserve">The list is UK/US English. Fine for a UK launch; becomes a gap if the app is</w:t>
      </w:r>
      <w:r>
        <w:t xml:space="preserve"> </w:t>
      </w:r>
      <w:r>
        <w:t xml:space="preserve">localized. Note for the roadmap, not for now.</w:t>
      </w:r>
    </w:p>
    <w:p>
      <w:pPr>
        <w:pStyle w:val="Heading2"/>
      </w:pPr>
      <w:bookmarkStart w:id="27" w:name="X9a143256f1fedb14d02c46c577409dd4ee98d2c"/>
      <w:r>
        <w:t xml:space="preserve">Known false-positive patterns (accepted for now, reviewer to confirm)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cut(ting)? myself</w:t>
      </w:r>
      <w:r>
        <w:t xml:space="preserve"> </w:t>
      </w:r>
      <w:r>
        <w:t xml:space="preserve">matches</w:t>
      </w:r>
      <w:r>
        <w:t xml:space="preserve"> </w:t>
      </w:r>
      <w:r>
        <w:t xml:space="preserve">“</w:t>
      </w:r>
      <w:r>
        <w:t xml:space="preserve">cutting myself off from social media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want it to (be over|stop)</w:t>
      </w:r>
      <w:r>
        <w:t xml:space="preserve"> </w:t>
      </w:r>
      <w:r>
        <w:t xml:space="preserve">matches ordinary pain talk (</w:t>
      </w:r>
      <w:r>
        <w:t xml:space="preserve">“</w:t>
      </w:r>
      <w:r>
        <w:t xml:space="preserve">this flare — I</w:t>
      </w:r>
      <w:r>
        <w:t xml:space="preserve"> </w:t>
      </w:r>
      <w:r>
        <w:t xml:space="preserve">just want it to stop</w:t>
      </w:r>
      <w:r>
        <w:t xml:space="preserve">”</w:t>
      </w:r>
      <w:r>
        <w:t xml:space="preserve">). For this app’s audience that fires often — but a</w:t>
      </w:r>
      <w:r>
        <w:t xml:space="preserve"> </w:t>
      </w:r>
      <w:r>
        <w:t xml:space="preserve">chronic-pain user in that state seeing a support screen may be the right</w:t>
      </w:r>
      <w:r>
        <w:t xml:space="preserve"> </w:t>
      </w:r>
      <w:r>
        <w:t xml:space="preserve">outcome anyway. Reviewer call.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could have killed myself laughing</w:t>
      </w:r>
      <w:r>
        <w:t xml:space="preserve">”</w:t>
      </w:r>
      <w:r>
        <w:t xml:space="preserve"> </w:t>
      </w:r>
      <w:r>
        <w:t xml:space="preserve">(UK idiom) matches.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kms</w:t>
      </w:r>
      <w:r>
        <w:t xml:space="preserve"> </w:t>
      </w:r>
      <w:r>
        <w:t xml:space="preserve">could rarely match initials/typos; judged worth it.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suicid(e|al)</w:t>
      </w:r>
      <w:r>
        <w:t xml:space="preserve"> </w:t>
      </w:r>
      <w:r>
        <w:t xml:space="preserve">matches discussion</w:t>
      </w:r>
      <w:r>
        <w:t xml:space="preserve"> </w:t>
      </w:r>
      <w:r>
        <w:rPr>
          <w:i/>
        </w:rPr>
        <w:t xml:space="preserve">about</w:t>
      </w:r>
      <w:r>
        <w:t xml:space="preserve"> </w:t>
      </w:r>
      <w:r>
        <w:t xml:space="preserve">suicide (news, a friend), not</w:t>
      </w:r>
      <w:r>
        <w:t xml:space="preserve"> </w:t>
      </w:r>
      <w:r>
        <w:t xml:space="preserve">just first-person ideation.</w:t>
      </w:r>
    </w:p>
    <w:p>
      <w:pPr>
        <w:pStyle w:val="FirstParagraph"/>
      </w:pPr>
      <w:r>
        <w:t xml:space="preserve">The cost of each: the user sees the Crisis Resources screen once and that</w:t>
      </w:r>
      <w:r>
        <w:t xml:space="preserve"> </w:t>
      </w:r>
      <w:r>
        <w:t xml:space="preserve">entry is excluded from weekly insights. Tolerable individually; if flag rates</w:t>
      </w:r>
      <w:r>
        <w:t xml:space="preserve"> </w:t>
      </w:r>
      <w:r>
        <w:t xml:space="preserve">run high in practice (the job returns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counts — watch them), trust</w:t>
      </w:r>
      <w:r>
        <w:t xml:space="preserve"> </w:t>
      </w:r>
      <w:r>
        <w:t xml:space="preserve">erosion (</w:t>
      </w:r>
      <w:r>
        <w:t xml:space="preserve">“</w:t>
      </w:r>
      <w:r>
        <w:t xml:space="preserve">the app is watching me</w:t>
      </w:r>
      <w:r>
        <w:t xml:space="preserve">”</w:t>
      </w:r>
      <w:r>
        <w:t xml:space="preserve">) becomes the risk. The consent screen</w:t>
      </w:r>
      <w:r>
        <w:t xml:space="preserve"> </w:t>
      </w:r>
      <w:r>
        <w:t xml:space="preserve">already discloses the nightly check, which is the right mitigation.</w:t>
      </w:r>
    </w:p>
    <w:p>
      <w:pPr>
        <w:pStyle w:val="Heading2"/>
      </w:pPr>
      <w:bookmarkStart w:id="28" w:name="X90fa4eed1e7d21476ab99b504d1d9274fb643a5"/>
      <w:r>
        <w:t xml:space="preserve">Known residual gaps (for the professional reviewer)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Method-specific vocabulary.</w:t>
      </w:r>
      <w:r>
        <w:t xml:space="preserve"> </w:t>
      </w:r>
      <w:r>
        <w:t xml:space="preserve">Deliberately not enumerated by the</w:t>
      </w:r>
      <w:r>
        <w:t xml:space="preserve"> </w:t>
      </w:r>
      <w:r>
        <w:t xml:space="preserve">engineering pass; a clinical reviewer working from crisis-line training</w:t>
      </w:r>
      <w:r>
        <w:t xml:space="preserve"> </w:t>
      </w:r>
      <w:r>
        <w:t xml:space="preserve">materials (e.g. Samaritans, Zero Suicide Alliance, PAPYRUS resources)</w:t>
      </w:r>
      <w:r>
        <w:t xml:space="preserve"> </w:t>
      </w:r>
      <w:r>
        <w:t xml:space="preserve">should decide what belongs here.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Obfuscated spellings</w:t>
      </w:r>
      <w:r>
        <w:t xml:space="preserve"> </w:t>
      </w:r>
      <w:r>
        <w:t xml:space="preserve">(deliberate misspellings, spaced-out letters,</w:t>
      </w:r>
      <w:r>
        <w:t xml:space="preserve"> </w:t>
      </w:r>
      <w:r>
        <w:t xml:space="preserve">emoji substitutions) are not caught by regex and realistically never will</w:t>
      </w:r>
      <w:r>
        <w:t xml:space="preserve"> </w:t>
      </w:r>
      <w:r>
        <w:t xml:space="preserve">be — a wordlist has a ceiling, and the product should not claim otherwise.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Context and negation.</w:t>
      </w:r>
      <w:r>
        <w:t xml:space="preserve"> </w:t>
      </w:r>
      <w:r>
        <w:t xml:space="preserve">“</w:t>
      </w:r>
      <w:r>
        <w:t xml:space="preserve">I would never hurt myself</w:t>
      </w:r>
      <w:r>
        <w:t xml:space="preserve">”</w:t>
      </w:r>
      <w:r>
        <w:t xml:space="preserve"> </w:t>
      </w:r>
      <w:r>
        <w:t xml:space="preserve">flags. Regex cannot</w:t>
      </w:r>
      <w:r>
        <w:t xml:space="preserve"> </w:t>
      </w:r>
      <w:r>
        <w:t xml:space="preserve">fix this; accepted as sensitivity bias.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Third-person risk</w:t>
      </w:r>
      <w:r>
        <w:t xml:space="preserve"> </w:t>
      </w:r>
      <w:r>
        <w:t xml:space="preserve">(</w:t>
      </w:r>
      <w:r>
        <w:t xml:space="preserve">“</w:t>
      </w:r>
      <w:r>
        <w:t xml:space="preserve">my friend says she wants to die</w:t>
      </w:r>
      <w:r>
        <w:t xml:space="preserve">”</w:t>
      </w:r>
      <w:r>
        <w:t xml:space="preserve">) flags as if</w:t>
      </w:r>
      <w:r>
        <w:t xml:space="preserve"> </w:t>
      </w:r>
      <w:r>
        <w:t xml:space="preserve">first-person. Arguably correct behavior (resources still useful).</w:t>
      </w:r>
    </w:p>
    <w:p>
      <w:pPr>
        <w:pStyle w:val="Heading2"/>
      </w:pPr>
      <w:bookmarkStart w:id="29" w:name="questions-for-the-professional-reviewer"/>
      <w:r>
        <w:t xml:space="preserve">Questions for the professional reviewer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Is nightly + next-open latency an acceptable posture for this product’s</w:t>
      </w:r>
      <w:r>
        <w:t xml:space="preserve"> </w:t>
      </w:r>
      <w:r>
        <w:t xml:space="preserve">non-crisis-service positioning? (Finding 2)</w:t>
      </w:r>
    </w:p>
    <w:p>
      <w:pPr>
        <w:numPr>
          <w:ilvl w:val="0"/>
          <w:numId w:val="1006"/>
        </w:numPr>
        <w:pStyle w:val="Compact"/>
      </w:pPr>
      <w:r>
        <w:t xml:space="preserve">Should check-in notes be scanned? (Engineering recommendation: yes —</w:t>
      </w:r>
      <w:r>
        <w:t xml:space="preserve"> </w:t>
      </w:r>
      <w:r>
        <w:t xml:space="preserve">Finding 1)</w:t>
      </w:r>
    </w:p>
    <w:p>
      <w:pPr>
        <w:numPr>
          <w:ilvl w:val="0"/>
          <w:numId w:val="1006"/>
        </w:numPr>
        <w:pStyle w:val="Compact"/>
      </w:pPr>
      <w:r>
        <w:t xml:space="preserve">Review the pattern list line by line: additions, removals, and whether</w:t>
      </w:r>
      <w:r>
        <w:t xml:space="preserve"> </w:t>
      </w:r>
      <w:r>
        <w:t xml:space="preserve">the sensitivity bias is correctly tuned for this audience.</w:t>
      </w:r>
    </w:p>
    <w:p>
      <w:pPr>
        <w:numPr>
          <w:ilvl w:val="0"/>
          <w:numId w:val="1006"/>
        </w:numPr>
        <w:pStyle w:val="Compact"/>
      </w:pPr>
      <w:r>
        <w:t xml:space="preserve">Is the auto-shown Crisis Resources screen the right response, shown the</w:t>
      </w:r>
      <w:r>
        <w:t xml:space="preserve"> </w:t>
      </w:r>
      <w:r>
        <w:t xml:space="preserve">right way (once per flag, dismissible, gentle)?</w:t>
      </w:r>
    </w:p>
    <w:p>
      <w:pPr>
        <w:numPr>
          <w:ilvl w:val="0"/>
          <w:numId w:val="1006"/>
        </w:numPr>
        <w:pStyle w:val="Compact"/>
      </w:pPr>
      <w:r>
        <w:t xml:space="preserve">Does the consent-screen disclosure wording match what the mechanism</w:t>
      </w:r>
      <w:r>
        <w:t xml:space="preserve"> </w:t>
      </w:r>
      <w:r>
        <w:t xml:space="preserve">actually does? (It says</w:t>
      </w:r>
      <w:r>
        <w:t xml:space="preserve"> </w:t>
      </w:r>
      <w:r>
        <w:t xml:space="preserve">“</w:t>
      </w:r>
      <w:r>
        <w:t xml:space="preserve">nightly, on-device-style check</w:t>
      </w:r>
      <w:r>
        <w:t xml:space="preserve">”</w:t>
      </w:r>
      <w:r>
        <w:t xml:space="preserve"> </w:t>
      </w:r>
      <w:r>
        <w:t xml:space="preserve">— it is nightly</w:t>
      </w:r>
      <w:r>
        <w:t xml:space="preserve"> </w:t>
      </w:r>
      <w:r>
        <w:t xml:space="preserve">but server-side; wording should be corrected to avoid overclaiming.)</w:t>
      </w:r>
    </w:p>
    <w:p>
      <w:pPr>
        <w:pStyle w:val="Heading2"/>
      </w:pPr>
      <w:bookmarkStart w:id="30" w:name="X00ca2d89fb47b387f0c435a328ec7412b77df59"/>
      <w:r>
        <w:t xml:space="preserve">Alignment with Samaritans’ industry guidelines (July 2026)</w:t>
      </w:r>
      <w:bookmarkEnd w:id="30"/>
    </w:p>
    <w:p>
      <w:pPr>
        <w:pStyle w:val="FirstParagraph"/>
      </w:pPr>
      <w:r>
        <w:t xml:space="preserve">Mapped against</w:t>
      </w:r>
      <w:r>
        <w:t xml:space="preserve"> </w:t>
      </w:r>
      <w:hyperlink r:id="rId31">
        <w:r>
          <w:rPr>
            <w:rStyle w:val="Hyperlink"/>
          </w:rPr>
          <w:t xml:space="preserve">Samaritans’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Managing self-harm and suicide content online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(2020, developed with DHSC, Meta, Google, academics). Most principles target</w:t>
      </w:r>
      <w:r>
        <w:t xml:space="preserve"> </w:t>
      </w:r>
      <w:r>
        <w:t xml:space="preserve">platforms with</w:t>
      </w:r>
      <w:r>
        <w:t xml:space="preserve"> </w:t>
      </w:r>
      <w:r>
        <w:rPr>
          <w:i/>
        </w:rPr>
        <w:t xml:space="preserve">public</w:t>
      </w:r>
      <w:r>
        <w:t xml:space="preserve"> </w:t>
      </w:r>
      <w:r>
        <w:t xml:space="preserve">user-generated content; Quiet Signal hosts private</w:t>
      </w:r>
      <w:r>
        <w:t xml:space="preserve"> </w:t>
      </w:r>
      <w:r>
        <w:t xml:space="preserve">journals, so several apply lightly. Honest mapping:</w:t>
      </w:r>
    </w:p>
    <w:tbl>
      <w:tblPr>
        <w:tblStyle w:val="Table"/>
        <w:tblW w:type="pct" w:w="5000.0"/>
        <w:tblLook w:firstRow="1"/>
      </w:tblPr>
      <w:tblGrid>
        <w:gridCol w:w="698"/>
        <w:gridCol w:w="2562"/>
        <w:gridCol w:w="46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Quiet Signal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Understand impact of SH/S content</w:t>
            </w:r>
          </w:p>
        </w:tc>
        <w:tc>
          <w:p>
            <w:pPr>
              <w:pStyle w:val="Compact"/>
              <w:jc w:val="left"/>
            </w:pPr>
            <w:r>
              <w:t xml:space="preserve">✅ This document; risks/benefits understood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Clear accountability</w:t>
            </w:r>
          </w:p>
        </w:tc>
        <w:tc>
          <w:p>
            <w:pPr>
              <w:pStyle w:val="Compact"/>
              <w:jc w:val="left"/>
            </w:pPr>
            <w:r>
              <w:t xml:space="preserve">✅ Founder (Richard) is the named accountable person — record this in internal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Robust content policy</w:t>
            </w:r>
          </w:p>
        </w:tc>
        <w:tc>
          <w:p>
            <w:pPr>
              <w:pStyle w:val="Compact"/>
              <w:jc w:val="left"/>
            </w:pPr>
            <w:r>
              <w:t xml:space="preserve">🟡 Mechanism exists (scan → exclude → signpost); ToS/consent describe it; no formal written policy doc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User-friendly reporting</w:t>
            </w:r>
          </w:p>
        </w:tc>
        <w:tc>
          <w:p>
            <w:pPr>
              <w:pStyle w:val="Compact"/>
              <w:jc w:val="left"/>
            </w:pPr>
            <w:r>
              <w:t xml:space="preserve">🟡 Mostly N/A (no public content). Edge case: a recipient who receives a worrying shared message has no in-product guidance — consider one line on the share page pointing to support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Moderation (human + AI)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wordlist scan; NO human review of private journals — deliberate, privacy-first, and defensible for a private diary (document as a decision, not an omission)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Reduce access to harmful content</w:t>
            </w:r>
          </w:p>
        </w:tc>
        <w:tc>
          <w:p>
            <w:pPr>
              <w:pStyle w:val="Compact"/>
              <w:jc w:val="left"/>
            </w:pPr>
            <w:r>
              <w:t xml:space="preserve">✅ N/A by design — no feeds, no search, no discovery of others’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Support user wellbeing / signposting</w:t>
            </w:r>
          </w:p>
        </w:tc>
        <w:tc>
          <w:p>
            <w:pPr>
              <w:pStyle w:val="Compact"/>
              <w:jc w:val="left"/>
            </w:pPr>
            <w:r>
              <w:t xml:space="preserve">✅ Strong — 24/7 services, country-specific resources,</w:t>
            </w:r>
            <w:r>
              <w:t xml:space="preserve"> </w:t>
            </w:r>
            <w:r>
              <w:t xml:space="preserve">“</w:t>
            </w:r>
            <w:r>
              <w:t xml:space="preserve">speak to someone you trust</w:t>
            </w:r>
            <w:r>
              <w:t xml:space="preserve">”</w:t>
            </w:r>
            <w:r>
              <w:t xml:space="preserve"> </w:t>
            </w:r>
            <w:r>
              <w:t xml:space="preserve">is the app’s entire premise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Communicate sensitively with users in distress</w:t>
            </w:r>
          </w:p>
        </w:tc>
        <w:tc>
          <w:p>
            <w:pPr>
              <w:pStyle w:val="Compact"/>
              <w:jc w:val="left"/>
            </w:pPr>
            <w:r>
              <w:t xml:space="preserve">✅ Auto-shown resources screen is gentle, non-judgemental, plain-language; matches their tone guidance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Collaboration + transparency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 — contacting Samaritans’ Online Harms Advisory Service (below); mechanism disclosed in privacy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Staff wellbeing around SH/S content</w:t>
            </w:r>
          </w:p>
        </w:tc>
        <w:tc>
          <w:p>
            <w:pPr>
              <w:pStyle w:val="Compact"/>
              <w:jc w:val="left"/>
            </w:pPr>
            <w:r>
              <w:t xml:space="preserve">✅ No one reads flagged entries. Note for the founder: working on this wordlist is itself exposure — take the same care you’d give a user</w:t>
            </w:r>
          </w:p>
        </w:tc>
      </w:tr>
    </w:tbl>
    <w:p>
      <w:pPr>
        <w:pStyle w:val="BodyText"/>
      </w:pPr>
      <w:r>
        <w:rPr>
          <w:b/>
        </w:rPr>
        <w:t xml:space="preserve">The zero-cost route to sign-off:</w:t>
      </w:r>
      <w:r>
        <w:t xml:space="preserve"> </w:t>
      </w:r>
      <w:r>
        <w:t xml:space="preserve">Samaritans operate a free</w:t>
      </w:r>
      <w:r>
        <w:t xml:space="preserve"> </w:t>
      </w:r>
      <w:r>
        <w:rPr>
          <w:b/>
        </w:rPr>
        <w:t xml:space="preserve">Online Harms</w:t>
      </w:r>
      <w:r>
        <w:rPr>
          <w:b/>
        </w:rPr>
        <w:t xml:space="preserve"> </w:t>
      </w:r>
      <w:r>
        <w:rPr>
          <w:b/>
        </w:rPr>
        <w:t xml:space="preserve">Advisory Service</w:t>
      </w:r>
      <w:r>
        <w:t xml:space="preserve"> </w:t>
      </w:r>
      <w:r>
        <w:t xml:space="preserve">for sites and platforms of any size —</w:t>
      </w:r>
      <w:r>
        <w:t xml:space="preserve"> </w:t>
      </w:r>
      <w:r>
        <w:rPr>
          <w:rStyle w:val="VerbatimChar"/>
        </w:rPr>
        <w:t xml:space="preserve">onlineharms@samaritans.org</w:t>
      </w:r>
      <w:r>
        <w:t xml:space="preserve"> </w:t>
      </w:r>
      <w:r>
        <w:t xml:space="preserve">/ samaritans.org/industryguidelines. Sending them</w:t>
      </w:r>
      <w:r>
        <w:t xml:space="preserve"> </w:t>
      </w:r>
      <w:r>
        <w:t xml:space="preserve">this document and the wordlist for advice, then implementing what they say,</w:t>
      </w:r>
      <w:r>
        <w:t xml:space="preserve"> </w:t>
      </w:r>
      <w:r>
        <w:t xml:space="preserve">constitutes review by a qualified safety organisation. Also relevant and free:</w:t>
      </w:r>
      <w:r>
        <w:t xml:space="preserve"> </w:t>
      </w:r>
      <w:hyperlink r:id="rId32">
        <w:r>
          <w:rPr>
            <w:rStyle w:val="Hyperlink"/>
          </w:rPr>
          <w:t xml:space="preserve">#chatsafe guidelines</w:t>
        </w:r>
      </w:hyperlink>
      <w:r>
        <w:t xml:space="preserve"> </w:t>
      </w:r>
      <w:r>
        <w:t xml:space="preserve">(Orygen) and Zero</w:t>
      </w:r>
      <w:r>
        <w:t xml:space="preserve"> </w:t>
      </w:r>
      <w:r>
        <w:t xml:space="preserve">Suicide Alliance training.</w:t>
      </w:r>
    </w:p>
    <w:p>
      <w:pPr>
        <w:pStyle w:val="Heading2"/>
      </w:pPr>
      <w:bookmarkStart w:id="33" w:name="X671e0cbf6db6290ec352b15c55583f4a40163bd"/>
      <w:r>
        <w:t xml:space="preserve">One wording correction found during this review</w:t>
      </w:r>
      <w:bookmarkEnd w:id="33"/>
    </w:p>
    <w:p>
      <w:pPr>
        <w:pStyle w:val="FirstParagraph"/>
      </w:pPr>
      <w:r>
        <w:t xml:space="preserve">The consent screen (</w:t>
      </w:r>
      <w:r>
        <w:rPr>
          <w:rStyle w:val="VerbatimChar"/>
        </w:rPr>
        <w:t xml:space="preserve">ConsentScreen.tsx</w:t>
      </w:r>
      <w:r>
        <w:t xml:space="preserve">) describes</w:t>
      </w:r>
      <w:r>
        <w:t xml:space="preserve"> </w:t>
      </w:r>
      <w:r>
        <w:t xml:space="preserve">“</w:t>
      </w:r>
      <w:r>
        <w:t xml:space="preserve">a nightly,</w:t>
      </w:r>
      <w:r>
        <w:t xml:space="preserve"> </w:t>
      </w:r>
      <w:r>
        <w:t xml:space="preserve">on-device-style check for crisis language</w:t>
      </w:r>
      <w:r>
        <w:t xml:space="preserve">”</w:t>
      </w:r>
      <w:r>
        <w:t xml:space="preserve">. The check is server-side, not</w:t>
      </w:r>
      <w:r>
        <w:t xml:space="preserve"> </w:t>
      </w:r>
      <w:r>
        <w:t xml:space="preserve">on-device. Minor, but for THIS feature the disclosure should be exactly</w:t>
      </w:r>
      <w:r>
        <w:t xml:space="preserve"> </w:t>
      </w:r>
      <w:r>
        <w:t xml:space="preserve">true. Recommend rewording to</w:t>
      </w:r>
      <w:r>
        <w:t xml:space="preserve"> </w:t>
      </w:r>
      <w:r>
        <w:t xml:space="preserve">“</w:t>
      </w:r>
      <w:r>
        <w:t xml:space="preserve">an automated nightly check</w:t>
      </w:r>
      <w:r>
        <w:t xml:space="preserve">”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32">
    <w:nsid w:val="71315dca"/>
    <w:multiLevelType w:val="multilevel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www.orygen.org.au/chatsafe" TargetMode="External" /><Relationship Type="http://schemas.openxmlformats.org/officeDocument/2006/relationships/hyperlink" Id="rId31" Target="https://www.samaritans.org/about-samaritans/research-policy/internet-suicide/guidelines-tech-industry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https://www.orygen.org.au/chatsafe" TargetMode="External" /><Relationship Type="http://schemas.openxmlformats.org/officeDocument/2006/relationships/hyperlink" Id="rId31" Target="https://www.samaritans.org/about-samaritans/research-policy/internet-suicide/guidelines-tech-indust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Quiet Signal — Crisis-Language Safety Net: Engineering Review (July 2026)</dc:title>
  <dc:creator/>
  <cp:keywords/>
  <dcterms:created xsi:type="dcterms:W3CDTF">2026-07-06T20:51:25Z</dcterms:created>
  <dcterms:modified xsi:type="dcterms:W3CDTF">2026-07-06T20:51:25Z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