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F3" w:rsidRPr="00936F7A" w:rsidRDefault="00D10FD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36F7A">
        <w:rPr>
          <w:rFonts w:asciiTheme="majorHAnsi" w:hAnsiTheme="majorHAnsi" w:cstheme="majorHAnsi"/>
          <w:b/>
          <w:sz w:val="28"/>
          <w:szCs w:val="28"/>
        </w:rPr>
        <w:t>Voom</w:t>
      </w:r>
      <w:proofErr w:type="spellEnd"/>
      <w:r w:rsidRPr="00936F7A">
        <w:rPr>
          <w:rFonts w:asciiTheme="majorHAnsi" w:hAnsiTheme="majorHAnsi" w:cstheme="majorHAnsi"/>
          <w:b/>
          <w:sz w:val="28"/>
          <w:szCs w:val="28"/>
        </w:rPr>
        <w:t>/</w:t>
      </w:r>
      <w:proofErr w:type="spellStart"/>
      <w:r w:rsidRPr="00936F7A">
        <w:rPr>
          <w:rFonts w:asciiTheme="majorHAnsi" w:hAnsiTheme="majorHAnsi" w:cstheme="majorHAnsi"/>
          <w:b/>
          <w:sz w:val="28"/>
          <w:szCs w:val="28"/>
        </w:rPr>
        <w:t>Limma</w:t>
      </w:r>
      <w:proofErr w:type="spellEnd"/>
      <w:r w:rsidRPr="00936F7A">
        <w:rPr>
          <w:rFonts w:asciiTheme="majorHAnsi" w:hAnsiTheme="majorHAnsi" w:cstheme="majorHAnsi"/>
          <w:b/>
          <w:sz w:val="28"/>
          <w:szCs w:val="28"/>
        </w:rPr>
        <w:t xml:space="preserve"> : </w:t>
      </w:r>
    </w:p>
    <w:p w:rsidR="00D10FDD" w:rsidRPr="00936F7A" w:rsidRDefault="00D10FDD" w:rsidP="00D10FD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Our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preferred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practice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count the total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number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reads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overlapping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annotated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exons for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each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While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approach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does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not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allow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for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possibility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that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different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isoforms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ofthe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same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may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differentially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expressed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different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directions,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does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provide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statistically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robust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gene-level</w:t>
      </w:r>
      <w:proofErr w:type="spellEnd"/>
    </w:p>
    <w:p w:rsidR="00D10FDD" w:rsidRPr="00936F7A" w:rsidRDefault="00D10FDD" w:rsidP="00D10FD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analysis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even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sequencing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depths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quite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modest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36F7A" w:rsidRPr="00936F7A" w:rsidRDefault="00936F7A" w:rsidP="00D10FD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analysis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also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conducted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at the exon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level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instead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at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gene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level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as an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aid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detecting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alternative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splicing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between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treatment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groups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36F7A" w:rsidRDefault="00936F7A" w:rsidP="00D10FD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work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however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just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as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easily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with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logged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rpkm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values in place of log-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cpm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because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precision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weights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are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same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both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measures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36F7A" w:rsidRPr="00936F7A" w:rsidRDefault="00936F7A" w:rsidP="00D10FDD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If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genomic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length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each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gene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is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kno</w:t>
      </w:r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wn</w:t>
      </w:r>
      <w:proofErr w:type="spellEnd"/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, </w:t>
      </w:r>
      <w:proofErr w:type="spellStart"/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then</w:t>
      </w:r>
      <w:proofErr w:type="spellEnd"/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the log-</w:t>
      </w:r>
      <w:proofErr w:type="spellStart"/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cpm</w:t>
      </w:r>
      <w:proofErr w:type="spellEnd"/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values out</w:t>
      </w:r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put by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voom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can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conve</w:t>
      </w:r>
      <w:bookmarkStart w:id="0" w:name="_GoBack"/>
      <w:bookmarkEnd w:id="0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rted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to log-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rpkm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by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subtracting</w:t>
      </w:r>
      <w:proofErr w:type="spellEnd"/>
    </w:p>
    <w:p w:rsidR="00D10FDD" w:rsidRPr="0054305C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</w:pPr>
      <w:proofErr w:type="gram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the</w:t>
      </w:r>
      <w:proofErr w:type="gram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log2</w:t>
      </w:r>
      <w:r w:rsidRPr="0054305C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gene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length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 xml:space="preserve"> in </w:t>
      </w:r>
      <w:proofErr w:type="spellStart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kilobases</w:t>
      </w:r>
      <w:proofErr w:type="spellEnd"/>
      <w:r w:rsidRPr="00936F7A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.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From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point of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view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, the normal-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only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need</w:t>
      </w:r>
      <w:proofErr w:type="spellEnd"/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to</w:t>
      </w:r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perform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comparably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the count-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terms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power and FDR control in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order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success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Our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comparisons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suggest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not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only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that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so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but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that</w:t>
      </w:r>
      <w:proofErr w:type="spellEnd"/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the</w:t>
      </w:r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normal-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actually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have a performance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advantage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found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best performer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across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our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simulations and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comparisons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and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even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simpler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limma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-trend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performed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equal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better</w:t>
      </w:r>
      <w:proofErr w:type="spellEnd"/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than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count-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limma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-trend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perform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almost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equally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library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sizes are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equal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,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but</w:t>
      </w:r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has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advantage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library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sizes are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unequal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The best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performing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count-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were</w:t>
      </w:r>
      <w:proofErr w:type="spellEnd"/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edgeR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PoissonSeq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although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neither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those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meth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-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ods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controlled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type I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error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rate at the nominal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level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,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both</w:t>
      </w:r>
      <w:proofErr w:type="spellEnd"/>
      <w:proofErr w:type="gram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somewhat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liberal</w:t>
      </w:r>
      <w:proofErr w:type="spellEnd"/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In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our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expe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rience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markedly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unequal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library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sizes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arise in real</w:t>
      </w: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lastRenderedPageBreak/>
        <w:t>RNA-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seq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experiments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r a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variety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reasons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. One sce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nario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experi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ment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conducted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 stages and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samples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sequenced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at 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a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later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time have a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much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higher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sequencing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depth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Othe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possible scenarios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occur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technical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replicates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are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ombined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for a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subset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of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samples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or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DNA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samples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e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multiplexed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onto a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sequencing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lane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unequal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quantities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In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contrast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shows consistent performance in all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scenarios.</w:t>
      </w:r>
    </w:p>
    <w:p w:rsid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36F7A" w:rsidRP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This shows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that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trad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itional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statistical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not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reliably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applied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genomic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data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without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borrowing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strength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between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>genes</w:t>
      </w:r>
      <w:proofErr w:type="spellEnd"/>
      <w:r w:rsidRPr="00936F7A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</w:p>
    <w:p w:rsidR="00936F7A" w:rsidRDefault="00936F7A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007F9" w:rsidRP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The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limma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-trend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inherit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good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robustness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properties</w:t>
      </w:r>
      <w:proofErr w:type="spellEnd"/>
    </w:p>
    <w:p w:rsid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from</w:t>
      </w:r>
      <w:proofErr w:type="spellEnd"/>
      <w:proofErr w:type="gram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normal-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p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rocedures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limma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[28]. If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nec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essary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they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made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extremely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robust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outliers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and hypervariable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genes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using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robust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empirical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Bayes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options of the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limma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package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007F9" w:rsidRP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proofErr w:type="gram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has a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number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of qualitative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advantages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over the count-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based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007F9" w:rsidRP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It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fast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convenient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It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allows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RNA-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seq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microar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ray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data to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analyzed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in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closely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comparable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ways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which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may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 attraction for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analysts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comparing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results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from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the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two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technologies.</w:t>
      </w:r>
    </w:p>
    <w:p w:rsid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007F9" w:rsidRP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voom</w:t>
      </w:r>
      <w:proofErr w:type="spellEnd"/>
      <w:proofErr w:type="gram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performs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as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well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or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better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than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existing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RNA-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seq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methods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especially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library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sizes are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unequal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It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moreover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faster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more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convenient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and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converts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RNA-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seq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data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into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form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that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be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analyzed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using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similar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tools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as for </w:t>
      </w:r>
      <w:proofErr w:type="spellStart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microarrays</w:t>
      </w:r>
      <w:proofErr w:type="spellEnd"/>
      <w:r w:rsidRPr="009007F9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9007F9" w:rsidRPr="009007F9" w:rsidRDefault="009007F9" w:rsidP="009007F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9007F9" w:rsidRDefault="0022336B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 w:rsidRPr="0022336B">
        <w:rPr>
          <w:rFonts w:asciiTheme="majorHAnsi" w:eastAsia="Times New Roman" w:hAnsiTheme="majorHAnsi" w:cstheme="majorHAnsi"/>
          <w:b/>
          <w:sz w:val="28"/>
          <w:szCs w:val="28"/>
          <w:lang w:eastAsia="fr-FR"/>
        </w:rPr>
        <w:t>EDGE-R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> :</w:t>
      </w:r>
    </w:p>
    <w:p w:rsidR="0022336B" w:rsidRPr="0022336B" w:rsidRDefault="0022336B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71757B" w:rsidRDefault="0022336B" w:rsidP="0071757B">
      <w:pPr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edgeR</w:t>
      </w:r>
      <w:proofErr w:type="spellEnd"/>
      <w:proofErr w:type="gram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Bioconductor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software package for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examining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differential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expression of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replicated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count data. An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overdispersed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Poisson model </w:t>
      </w:r>
      <w:r w:rsidR="00D73645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+ </w:t>
      </w:r>
      <w:proofErr w:type="spellStart"/>
      <w:r w:rsidR="00D73645">
        <w:rPr>
          <w:rFonts w:asciiTheme="majorHAnsi" w:eastAsia="Times New Roman" w:hAnsiTheme="majorHAnsi" w:cstheme="majorHAnsi"/>
          <w:sz w:val="28"/>
          <w:szCs w:val="28"/>
          <w:lang w:eastAsia="fr-FR"/>
        </w:rPr>
        <w:t>empirical</w:t>
      </w:r>
      <w:proofErr w:type="spellEnd"/>
      <w:r w:rsidR="00D73645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Bayes </w:t>
      </w:r>
      <w:proofErr w:type="spellStart"/>
      <w:r w:rsidR="00D73645">
        <w:rPr>
          <w:rFonts w:asciiTheme="majorHAnsi" w:eastAsia="Times New Roman" w:hAnsiTheme="majorHAnsi" w:cstheme="majorHAnsi"/>
          <w:sz w:val="28"/>
          <w:szCs w:val="28"/>
          <w:lang w:eastAsia="fr-FR"/>
        </w:rPr>
        <w:t>procedure</w:t>
      </w:r>
      <w:proofErr w:type="spellEnd"/>
      <w:r w:rsidR="00D73645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used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to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account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for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both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biological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and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technical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variability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r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>A</w:t>
      </w:r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pplications</w:t>
      </w:r>
      <w:r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beyond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sequencing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data,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such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as </w:t>
      </w:r>
      <w:proofErr w:type="spellStart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>proteome</w:t>
      </w:r>
      <w:proofErr w:type="spellEnd"/>
      <w:r w:rsidRPr="0022336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peptide count data.</w:t>
      </w:r>
      <w:r w:rsid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1757B"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>We</w:t>
      </w:r>
      <w:proofErr w:type="spellEnd"/>
      <w:r w:rsidR="0071757B"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model the data as </w:t>
      </w:r>
      <w:proofErr w:type="spellStart"/>
      <w:r w:rsidR="0071757B"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>negative</w:t>
      </w:r>
      <w:proofErr w:type="spellEnd"/>
      <w:r w:rsidR="0071757B"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binomial (NB) </w:t>
      </w:r>
      <w:proofErr w:type="spellStart"/>
      <w:r w:rsidR="0071757B" w:rsidRP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>distributed</w:t>
      </w:r>
      <w:proofErr w:type="spellEnd"/>
      <w:r w:rsidR="0071757B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. </w:t>
      </w:r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In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this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way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,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our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model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is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able to</w:t>
      </w:r>
      <w:r w:rsid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separate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biological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from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technical</w:t>
      </w:r>
      <w:proofErr w:type="spellEnd"/>
      <w:r w:rsidR="007012FE"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variation.</w:t>
      </w:r>
    </w:p>
    <w:p w:rsidR="007012FE" w:rsidRPr="0071757B" w:rsidRDefault="007012FE" w:rsidP="0071757B">
      <w:pPr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7012FE" w:rsidRPr="007012FE" w:rsidRDefault="007012FE" w:rsidP="007012FE">
      <w:pPr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proofErr w:type="spellStart"/>
      <w:proofErr w:type="gram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edgeRis</w:t>
      </w:r>
      <w:proofErr w:type="spellEnd"/>
      <w:proofErr w:type="gram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the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only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software for SAGE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orDGE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data at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this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time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which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can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account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for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biological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variability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when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there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are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only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one or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two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replicate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 </w:t>
      </w:r>
      <w:proofErr w:type="spellStart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samples</w:t>
      </w:r>
      <w:proofErr w:type="spellEnd"/>
      <w:r w:rsidRPr="007012FE">
        <w:rPr>
          <w:rFonts w:asciiTheme="majorHAnsi" w:eastAsia="Times New Roman" w:hAnsiTheme="majorHAnsi" w:cstheme="majorHAnsi"/>
          <w:sz w:val="28"/>
          <w:szCs w:val="28"/>
          <w:lang w:eastAsia="fr-FR"/>
        </w:rPr>
        <w:t>.</w:t>
      </w:r>
    </w:p>
    <w:p w:rsidR="00D73645" w:rsidRDefault="00D73645" w:rsidP="0022336B">
      <w:pPr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22336B" w:rsidRPr="0022336B" w:rsidRDefault="0090568B" w:rsidP="0022336B">
      <w:pPr>
        <w:rPr>
          <w:rFonts w:asciiTheme="majorHAnsi" w:eastAsia="Times New Roman" w:hAnsiTheme="majorHAnsi" w:cstheme="majorHAnsi"/>
          <w:sz w:val="28"/>
          <w:szCs w:val="28"/>
          <w:lang w:eastAsia="fr-FR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fr-FR"/>
        </w:rPr>
        <w:t xml:space="preserve">DesEq2 : </w:t>
      </w:r>
    </w:p>
    <w:p w:rsidR="0022336B" w:rsidRDefault="0022336B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p w:rsidR="0022336B" w:rsidRPr="00936F7A" w:rsidRDefault="0022336B" w:rsidP="00936F7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fr-FR"/>
        </w:rPr>
      </w:pPr>
    </w:p>
    <w:sectPr w:rsidR="0022336B" w:rsidRPr="0093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F3"/>
    <w:rsid w:val="0022336B"/>
    <w:rsid w:val="0054305C"/>
    <w:rsid w:val="00635FDC"/>
    <w:rsid w:val="006B2CF3"/>
    <w:rsid w:val="007012FE"/>
    <w:rsid w:val="0071757B"/>
    <w:rsid w:val="009007F9"/>
    <w:rsid w:val="0090568B"/>
    <w:rsid w:val="00936F7A"/>
    <w:rsid w:val="00D01868"/>
    <w:rsid w:val="00D10FDD"/>
    <w:rsid w:val="00D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775C"/>
  <w15:chartTrackingRefBased/>
  <w15:docId w15:val="{0E18F0D3-76F8-4096-8D0C-17C828B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KOCHEGAROV Valentin</dc:creator>
  <cp:keywords/>
  <dc:description/>
  <cp:lastModifiedBy>KOCHEGAROV Valentin</cp:lastModifiedBy>
  <cp:revision>4</cp:revision>
  <dcterms:created xsi:type="dcterms:W3CDTF">2019-05-29T09:13:00Z</dcterms:created>
  <dcterms:modified xsi:type="dcterms:W3CDTF">2019-05-29T14:18:00Z</dcterms:modified>
</cp:coreProperties>
</file>