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p14">
  <ns0:body>
    <ns0:p>
      <ns0:pPr>
        <ns0:spacing ns0:after="60" ns0:before="240"/>
        <ns0:jc ns0:val="center"/>
      </ns0:pPr>
      <ns0:r>
        <ns0:rPr>
          <ns0:rFonts ns0:ascii="Arial" ns0:cs="Arial" ns0:eastAsia="Arial" ns0:hAnsi="Arial"/>
          <ns0:b/>
          <ns0:bCs/>
          <ns0:color ns0:val="1A3C6E"/>
          <ns0:sz ns0:val="64"/>
          <ns0:szCs ns0:val="64"/>
        </ns0:rPr>
        <ns0:t xml:space="preserve">LIFTRIX</ns0:t>
      </ns0:r>
    </ns0:p>
    <ns0:p>
      <ns0:pPr>
        <ns0:spacing ns0:after="120" ns0:before="0"/>
        <ns0:jc ns0:val="center"/>
      </ns0:pPr>
      <ns0:r>
        <ns0:rPr>
          <ns0:rFonts ns0:ascii="Arial" ns0:cs="Arial" ns0:eastAsia="Arial" ns0:hAnsi="Arial"/>
          <ns0:i/>
          <ns0:iCs/>
          <ns0:color ns0:val="0F7490"/>
          <ns0:sz ns0:val="24"/>
          <ns0:szCs ns0:val="24"/>
        </ns0:rPr>
        <ns0:t xml:space="preserve">Aplicație Android de fitness personalizat cu coaching AI și funcționalități sociale</ns0:t>
      </ns0:r>
    </ns0:p>
    <ns0:p>
      <ns0:pPr>
        <ns0:spacing ns0:after="60" ns0:before="0"/>
        <ns0:jc ns0:val="center"/>
      </ns0:pPr>
      <ns0:r>
        <ns0:rPr>
          <ns0:rFonts ns0:ascii="Arial" ns0:cs="Arial" ns0:eastAsia="Arial" ns0:hAnsi="Arial"/>
          <ns0:color ns0:val="6B7280"/>
          <ns0:sz ns0:val="20"/>
          <ns0:szCs ns0:val="20"/>
        </ns0:rPr>
        <ns0:t xml:space="preserve">Documentație Tehnică — Concurs InfoEducație 2026</ns0:t>
      </ns0:r>
    </ns0:p>
    <ns0:p>
      <ns0:pPr>
        <ns0:spacing ns0:after="80" ns0:before="0"/>
        <ns0:jc ns0:val="center"/>
      </ns0:pPr>
      <ns0:r>
        <ns0:rPr>
          <ns0:rFonts ns0:ascii="Arial" ns0:cs="Arial" ns0:eastAsia="Arial" ns0:hAnsi="Arial"/>
          <ns0:i/>
          <ns0:iCs/>
          <ns0:color ns0:val="B8860B"/>
          <ns0:sz ns0:val="18"/>
          <ns0:szCs ns0:val="18"/>
        </ns0:rPr>
        <ns0:t xml:space="preserve">[DE COMPLETAT: autor legal, școală, clasă, profesor coordonator]</ns0:t>
      </ns0:r>
    </ns0:p>
    <ns0:p>
      <ns0:pPr>
        <ns0:pBdr>
          <ns0:bottom ns0:val="single" ns0:color="0F7490" ns0:sz="6" ns0:space="1"/>
        </ns0:pBdr>
        <ns0:spacing ns0:after="6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1. Ce este Liftrix</ns0:t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Liftrix este o aplicație Android nativă care transformă modul în care sportivii amatori și avansați își planifică, urmăresc și analizează antrenamentele. Combinând arhitectură offline-first cu coaching AI bazat pe Gemini 2.5 și un sistem social motivațional, Liftrix oferă tot ce are nevoie un utilizator dedicat fitness-ului — fără abonament obligatoriu pentru funcțiile locale și cu funcționare offline-first și fără compromisuri tehnice.</ns0:t>
      </ns0:r>
    </ns0:p>
    <ns0:p>
      <ns0:pPr>
        <ns0:spacing ns0:after="0" ns0:before="40"/>
      </ns0:pPr>
      <ns0: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Platformă: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Android nativ (Kotlin + Jetpack Compose)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Model: versiune gratuită; codul include infrastructură Billing pentru abonamente opționale și folosește Firebase pentru sincronizare și AI.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Scop principal: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Tracking antrenamente, analiză progres, coaching AI, socializare fitness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Maturitate: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Aplicație completă funcțional, cu arhitectură enterprise-grade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2. Problema Rezolvată</ns0:t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Utilizatorul care face sport serios se confruntă astăzi cu o piață fragmentată: aplicații de tracking fără analiză avansată, aplicații sociale fără date reale de antrenament, coach-uri AI generice fără context personal, toate cu limitări severe când internetul nu este disponibil (săli fără Wi-Fi, zone cu semnal slab).</ns0:t>
      </ns0:r>
    </ns0:p>
    <ns0:p>
      <ns0:pPr>
        <ns0:spacing ns0:after="0" ns0:before="40"/>
      </ns0:pPr>
      <ns0: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Aplicațiile existente nu funcționează offline — datele se pierd sau nu se pot înregistra fără internet.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Analytics-ul disponibil este superficial: grafice simple, fără progresie de 1RM, fără detecție de platouri, fără analiză pe grupe musculare.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Coach-urile AI nu au acces la istoricul real de antrenament al utilizatorului — sfaturile sunt generice.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Motivația scade fără context social — nu există o comunitate care să celebreze PR-urile personale.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Utilizatorul ajunge să folosească 3–4 aplicații diferite pentru ce ar putea face una singură, bine construită.</ns0:t>
      </ns0:r>
    </ns0:p>
    <ns0:p>
      <ns0:pPr>
        <ns0:spacing ns0:after="0" ns0:before="40"/>
      </ns0:pPr>
      <ns0:r>
        <ns0:t xml:space="preserve"/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Liftrix rezolvă toate aceste probleme într-un singur ecosistem integrat, construit pe o arhitectură offline-first, cu 14 workeri de sincronizare background și un AI coach contextual care are acces la întregul istoric de antrenament.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3. Publicul Țintă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Sportivi amatori (16–35 ani):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Persoane care merg la sală de 2–5 ori/săptămână și doresc să vadă progres real, nu doar să bifeze exercițiile.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Atleți avansați: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Utilizatori care trackează 1RM, volum, recuperare și au nevoie de analiză granulară a progresiei.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Utilizatori fără internet stabil: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Persoane cu acces limitat la date mobile sau săli fără Wi-Fi — beneficiază direct de offline-first.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Comunități de sală: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Grupuri de prieteni care se motivează reciproc prin sistemul QR Gym Buddy și feed social privat.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4. Funcționalități Cheie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4.1 Sistem de Management al Antrenamentelor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Creare/editare antrenamente din template-uri sau de la zero, cu bibliotecă de 100 exerciții predefinite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Tracking sesiuni în timp real: timer de odihnă, înregistrare seturi/repetări, sugestii de progresie automată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Carduri de exerciții context-aware: comportament diferit în sesiune activă vs. creare template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Drag-to-reorder exerciții cu feedback haptic; recuperare automată după terminare neașteptată a aplicației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4.2 Dashboard de Analiză a Progresului (15 Widget-uri)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Grafice bezier cu randare 60fps: volum de antrenament, progresie 1RM (formula Epley), distribuție grupe musculare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Detecție PR-uri automate evidențiate vizual; heatmap frecvență antrenamente; scor consistență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Selector global de interval de timp (30 zile / 3 luni / 6 luni / all-time) sincronizat pe toate widget-urile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Sistem adaptiv de memorie: numărul de widget-uri se ajustează automat în funcție de RAM disponibil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4.3 Coach AI (Gemini 2.5 Flash Lite prin Firebase AI SDK)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Conversații fitness-aware cu acces la istoricul de antrenament al utilizatorului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Suport bilingv (română / engleză) cu detecție automată a limbii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Rate limiting (50 mesaje/zi, 100k tokens/lună) + detecție abuz cu filtru fitness-context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Generare plan de antrenament personalizat, identificare platouri, ghidare nutriție de bază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4.4 Sistem Social cu Confidențialitate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Feed cu algoritm de relevanță: recency + engagement + PR-uri + media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Sistem QR Gym Buddy: token cu expirare 5 minute, limit 5 conexiuni, notificări PR zilnice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3 niveluri de confidențialitate (Public / Urmăritori / Privat) aplicate granular per conținut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4.5 Sincronizare &amp; Funcționare Offline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Room (SQLite) ca sursă unică de adevăr; 14 workeri WorkManager specializați pe entități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Conflict resolution last-write-wins cu comparare timestamp; retry exponential la erori de rețea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UI actualizat optimist — utilizatorul nu simte latența sincronizării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5. Ce Îl Diferențiază de Alte Aplicații</ns0:t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Comparație cu aplicații populare din același segment. Coloanele concurente sunt marcate [INFERENȚĂ] — bazate pe informații publice generale, nu pe analize tehnice interne.</ns0:t>
      </ns0:r>
    </ns0:p>
    <ns0:p>
      <ns0:pPr>
        <ns0:spacing ns0:after="0" ns0:before="60"/>
      </ns0:pPr>
      <ns0:r>
        <ns0:t xml:space="preserve"/>
      </ns0:r>
    </ns0:p>
    <ns0:tbl>
      <ns0:tblPr>
        <ns0:tblW ns0:type="dxa" ns0:w="9026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2200"/>
        <ns0:gridCol ns0:w="1706"/>
        <ns0:gridCol ns0:w="1706"/>
        <ns0:gridCol ns0:w="1707"/>
        <ns0:gridCol ns0:w="1707"/>
      </ns0:tblGrid>
      <ns0:tr>
        <ns0:tc>
          <ns0:tcPr>
            <ns0:tcW ns0:type="dxa" ns0:w="22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1A3C6E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FFFFFF"/>
                <ns0:sz ns0:val="18"/>
                <ns0:szCs ns0:val="18"/>
              </ns0:rPr>
              <ns0:t xml:space="preserve">Caracteristică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1A3C6E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FFFFFF"/>
                <ns0:sz ns0:val="18"/>
                <ns0:szCs ns0:val="18"/>
              </ns0:rPr>
              <ns0:t xml:space="preserve">Liftrix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1A3C6E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FFFFFF"/>
                <ns0:sz ns0:val="18"/>
                <ns0:szCs ns0:val="18"/>
              </ns0:rPr>
              <ns0:t xml:space="preserve">Strong
(INFERENȚĂ)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1A3C6E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FFFFFF"/>
                <ns0:sz ns0:val="18"/>
                <ns0:szCs ns0:val="18"/>
              </ns0:rPr>
              <ns0:t xml:space="preserve">Hevy
(INFERENȚĂ)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1A3C6E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FFFFFF"/>
                <ns0:sz ns0:val="18"/>
                <ns0:szCs ns0:val="18"/>
              </ns0:rPr>
              <ns0:t xml:space="preserve">MyFitnessPal
(INFERENȚĂ)</ns0:t>
            </ns0:r>
          </ns0:p>
        </ns0:tc>
      </ns0:tr>
      <ns0:tr>
        <ns0:tc>
          <ns0:tcPr>
            <ns0:tcW ns0:type="dxa" ns0:w="22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Arhitectură offline-first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DCFCE7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✅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Parțial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✅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❌</ns0:t>
            </ns0:r>
          </ns0:p>
        </ns0:tc>
      </ns0:tr>
      <ns0:tr>
        <ns0:tc>
          <ns0:tcPr>
            <ns0:tcW ns0:type="dxa" ns0:w="22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Coach AI integrat (Gemini 2.5)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DCFCE7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✅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❌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❌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Parțial</ns0:t>
            </ns0:r>
          </ns0:p>
        </ns0:tc>
      </ns0:tr>
      <ns0:tr>
        <ns0:tc>
          <ns0:tcPr>
            <ns0:tcW ns0:type="dxa" ns0:w="22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Dashboard 15 widget-uri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DCFCE7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✅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❌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Parțial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❌</ns0:t>
            </ns0:r>
          </ns0:p>
        </ns0:tc>
      </ns0:tr>
      <ns0:tr>
        <ns0:tc>
          <ns0:tcPr>
            <ns0:tcW ns0:type="dxa" ns0:w="22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Social + QR Buddy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DCFCE7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✅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❌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Parțial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Parțial</ns0:t>
            </ns0:r>
          </ns0:p>
        </ns0:tc>
      </ns0:tr>
      <ns0:tr>
        <ns0:tc>
          <ns0:tcPr>
            <ns0:tcW ns0:type="dxa" ns0:w="22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Clean Architecture + MVVM/MVI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DCFCE7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✅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N/A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N/A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N/A</ns0:t>
            </ns0:r>
          </ns0:p>
        </ns0:tc>
      </ns0:tr>
      <ns0:tr>
        <ns0:tc>
          <ns0:tcPr>
            <ns0:tcW ns0:type="dxa" ns0:w="22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Accesibilitate (țintă WCAG 2.1 AA)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DCFCE7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✅</ns0:t>
            </ns0:r>
          </ns0:p>
        </ns0:tc>
        <ns0:tc>
          <ns0:tcPr>
            <ns0:tcW ns0:type="dxa" ns0:w="170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❌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❌</ns0:t>
            </ns0:r>
          </ns0:p>
        </ns0:tc>
        <ns0:tc>
          <ns0:tcPr>
            <ns0:tcW ns0:type="dxa" ns0:w="1707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Parțial</ns0:t>
            </ns0:r>
          </ns0:p>
        </ns0:tc>
      </ns0:tr>
    </ns0:tbl>
    <ns0:p>
      <ns0:pPr>
        <ns0:spacing ns0:after="0" ns0:before="60"/>
      </ns0:pPr>
      <ns0:r>
        <ns0:t xml:space="preserve"/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Avantajul principal al Liftrix nu este o singură funcționalitate, ci integrarea completă a tracking-ului, analizei avansate, coaching-ului AI contextual și socialului într-o arhitectură solidă care funcționează fără internet.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6. Arhitectura Aplicației</ns0:t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Liftrix implementează Clean Architecture cu MVVM + elemente MVI, organizat pe 6 straturi cu dependențe unidirecționale stricte. Arhitectura asigură testabilitate completă și separare clară a responsabilităților.</ns0:t>
      </ns0:r>
    </ns0:p>
    <ns0:p>
      <ns0:pPr>
        <ns0:spacing ns0:after="0" ns0:before="40"/>
      </ns0:pPr>
      <ns0: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UI Layer (Jetpack Compose):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30+ rute, ViewModels, navigare type-safe cu rute serializabile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ViewModel Layer (MVI):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BaseViewModel generic cu UiState&lt;T&gt; (Loading / Success / Error / Empty), events sealed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Use Case Layer: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62 fișiere UseCase cu o singură responsabilitate; wrapper LiftrixResult&lt;T&gt; pentru error handling tipizat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Repository Layer: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43 interfețe definite în domeniu; implementările depind de DAO + Firebase, nu invers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DAO Layer: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64 DAO-uri cu filtrare obligatorie per userId (securitate la nivel de query)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Room Database: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65 entități cu metadata de sincronizare; migrări de schemă versionate (Room v3)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Firebase Services: SDK-uri Firebase integrate pentru Auth, Firestore, Realtime Database, Storage, Analytics, Crashlytics, Performance, Remote Config, Firebase AI, Cloud Messaging, Functions și App Check.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/>
      </ns0:r>
    </ns0:p>
    <ns0:p>
      <ns0:pPr>
        <ns0:spacing ns0:after="0" ns0:before="40"/>
      </ns0:pPr>
      <ns0:r>
        <ns0:t xml:space="preserve"/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Fluxul de date: UI → Event → ViewModel → UseCase → Repository → DAO/Firebase → StateFlow → UI. Niciun strat nu cunoaște detaliile implementării stratului superior. Injecția dependențelor este gestionată de Hilt prin 30 de module.</ns0:t>
      </ns0:r>
    </ns0:p>
    <ns0:p>
      <ns0:pPr>
        <ns0:spacing ns0:after="0" ns0:before="40"/>
      </ns0:pPr>
      <ns0:r>
        <ns0:t xml:space="preserve"/>
      </ns0:r>
    </ns0:p>
    <ns0:p>
      <ns0:pPr>
        <ns0:spacing ns0:after="60" ns0:before="60"/>
      </ns0:pPr>
      <ns0:r>
        <ns0:rPr>
          <ns0:rFonts ns0:ascii="Arial" ns0:cs="Arial" ns0:eastAsia="Arial" ns0:hAnsi="Arial"/>
          <ns0:i/>
          <ns0:iCs/>
          <ns0:color ns0:val="B8860B"/>
          <ns0:sz ns0:val="18"/>
          <ns0:szCs ns0:val="18"/>
        </ns0:rPr>
        <ns0:t xml:space="preserve">Recomandare layout: inserați o diagramă arhitecturală bazată pe straturile din README.md, AGENTS.md și LiftrixDatabase.kt.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7. Tehnologii Folosite și Justificarea Alegerii</ns0:t>
      </ns0:r>
    </ns0:p>
    <ns0:p>
      <ns0:pPr>
        <ns0:spacing ns0:after="0" ns0:before="60"/>
      </ns0:pPr>
      <ns0:r>
        <ns0:t xml:space="preserve"/>
      </ns0:r>
    </ns0:p>
    <ns0:tbl>
      <ns0:tblPr>
        <ns0:tblW ns0:type="dxa" ns0:w="9026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2400"/>
        <ns0:gridCol ns0:w="3213"/>
        <ns0:gridCol ns0:w="3413"/>
      </ns0:tblGrid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1A3C6E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FFFFFF"/>
                <ns0:sz ns0:val="18"/>
                <ns0:szCs ns0:val="18"/>
              </ns0:rPr>
              <ns0:t xml:space="preserve">Tehnologie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1A3C6E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FFFFFF"/>
                <ns0:sz ns0:val="18"/>
                <ns0:szCs ns0:val="18"/>
              </ns0:rPr>
              <ns0:t xml:space="preserve">Rol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1A3C6E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FFFFFF"/>
                <ns0:sz ns0:val="18"/>
                <ns0:szCs ns0:val="18"/>
              </ns0:rPr>
              <ns0:t xml:space="preserve">Justificare alegere</ns0:t>
            </ns0:r>
          </ns0:p>
        </ns0:tc>
      </ns0:tr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Kotlin + Jetpack Compose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UI declarativ, logică aplicație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Performanță nativă, 60fps, tip-safe</ns0:t>
            </ns0:r>
          </ns0:p>
        </ns0:tc>
      </ns0:tr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Room (SQLite)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Bază de date locală, sursă unică de adevăr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Offline-first, migrări sigure, 65 entități</ns0:t>
            </ns0:r>
          </ns0:p>
        </ns0:tc>
      </ns0:tr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Firebase Firestore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Sincronizare cloud, date sociale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Real-time listeners, conflict resolution built-in</ns0:t>
            </ns0:r>
          </ns0:p>
        </ns0:tc>
      </ns0:tr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Firebase Auth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Autentificare multi-provider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Google Sign-In securizat, sesiuni persistente</ns0:t>
            </ns0:r>
          </ns0:p>
        </ns0:tc>
      </ns0:tr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Firebase AI SDK (Gemini 2.5)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Coach AI, analiza antrenamentelor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Multilingv, fitness-aware, rate limiting</ns0:t>
            </ns0:r>
          </ns0:p>
        </ns0:tc>
      </ns0:tr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Firebase Crashlytics + Analytics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Monitorizare stabilitate, metrici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Rapoarte erori în timp real, crash-free rate</ns0:t>
            </ns0:r>
          </ns0:p>
        </ns0:tc>
      </ns0:tr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WorkManager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Sincronizare background, 14 workeri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Garantat chiar dacă app e oprită, retry automat</ns0:t>
            </ns0:r>
          </ns0:p>
        </ns0:tc>
      </ns0:tr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Hilt (Dagger)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Injecție dependențe, 30 module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Testabilitate maximă, DI type-safe la compilare</ns0:t>
            </ns0:r>
          </ns0:p>
        </ns0:tc>
      </ns0:tr>
      <ns0:tr>
        <ns0:tc>
          <ns0:tcPr>
            <ns0:tcW ns0:type="dxa" ns0:w="24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Paging3 + Compose</ns0:t>
            </ns0:r>
          </ns0:p>
        </ns0:tc>
        <ns0:tc>
          <ns0:tcPr>
            <ns0:tcW ns0:type="dxa" ns0:w="32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Feed social paginat</ns0:t>
            </ns0:r>
          </ns0:p>
        </ns0:tc>
        <ns0:tc>
          <ns0:tcPr>
            <ns0:tcW ns0:type="dxa" ns0:w="3413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Performanță la liste mari, lazy loading</ns0:t>
            </ns0:r>
          </ns0:p>
        </ns0:tc>
      </ns0:tr>
    </ns0:tbl>
    <ns0:p>
      <ns0:r>
        <ns0:br ns0:type="pag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8. Cum Se Instalează și Cum Se Testează Rapid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Instalare APK direct (evaluator fără Android Studio)</ns0:t>
      </ns0:r>
    </ns0:p>
    <ns0:p>
      <ns0:pPr>
        <ns0:pStyle ns0:val="ListParagraph"/>
        <ns0:numPr>
          <ns0:ilvl ns0:val="0"/>
          <ns0:numId ns0:val="3"/>
        </ns0:numPr>
        <ns0:spacing ns0:after="30" ns0:before="30"/>
      </ns0:pPr>
      <ns0:r>
        <ns0:rPr>
          <ns0:rFonts ns0:ascii="Arial" ns0:cs="Arial" ns0:eastAsia="Arial" ns0:hAnsi="Arial"/>
          <ns0:sz ns0:val="20"/>
          <ns0:szCs ns0:val="20"/>
        </ns0:rPr>
        <ns0:t xml:space="preserve">Descărcați APK-ul de la: </ns0:t>
      </ns0: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link APK după generarea release-ului]</ns0:t>
      </ns0:r>
    </ns0:p>
    <ns0:p>
      <ns0:pPr>
        <ns0:pStyle ns0:val="ListParagraph"/>
        <ns0:numPr>
          <ns0:ilvl ns0:val="0"/>
          <ns0:numId ns0:val="3"/>
        </ns0:numPr>
        <ns0:spacing ns0:after="30" ns0:before="30"/>
      </ns0:pPr>
      <ns0:r>
        <ns0:rPr>
          <ns0:rFonts ns0:ascii="Arial" ns0:cs="Arial" ns0:eastAsia="Arial" ns0:hAnsi="Arial"/>
          <ns0:sz ns0:val="20"/>
          <ns0:szCs ns0:val="20"/>
        </ns0:rPr>
        <ns0:t xml:space="preserve">Pe telefonul Android (minim Android 8.0 / API 26): Setări → Securitate → Surse necunoscute → Activați</ns0:t>
      </ns0:r>
    </ns0:p>
    <ns0:p>
      <ns0:pPr>
        <ns0:pStyle ns0:val="ListParagraph"/>
        <ns0:numPr>
          <ns0:ilvl ns0:val="0"/>
          <ns0:numId ns0:val="3"/>
        </ns0:numPr>
        <ns0:spacing ns0:after="30" ns0:before="30"/>
      </ns0:pPr>
      <ns0:r>
        <ns0:rPr>
          <ns0:rFonts ns0:ascii="Arial" ns0:cs="Arial" ns0:eastAsia="Arial" ns0:hAnsi="Arial"/>
          <ns0:sz ns0:val="20"/>
          <ns0:szCs ns0:val="20"/>
        </ns0:rPr>
        <ns0:t xml:space="preserve">Instalați APK-ul și porniți aplicația</ns0:t>
      </ns0:r>
    </ns0:p>
    <ns0:p>
      <ns0:pPr>
        <ns0:pStyle ns0:val="ListParagraph"/>
        <ns0:numPr>
          <ns0:ilvl ns0:val="0"/>
          <ns0:numId ns0:val="3"/>
        </ns0:numPr>
        <ns0:spacing ns0:after="30" ns0:before="30"/>
      </ns0:pPr>
      <ns0:r>
        <ns0:rPr>
          <ns0:rFonts ns0:ascii="Arial" ns0:cs="Arial" ns0:eastAsia="Arial" ns0:hAnsi="Arial"/>
          <ns0:sz ns0:val="20"/>
          <ns0:szCs ns0:val="20"/>
        </ns0:rPr>
        <ns0:t xml:space="preserve">Creați cont cu Google sau email → Explorați funcționalitățile principale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Build din sursă (evaluator cu Android Studio)</ns0:t>
      </ns0:r>
    </ns0:p>
    <ns0:p>
      <ns0:pPr>
        <ns0:pStyle ns0:val="ListParagraph"/>
        <ns0:numPr>
          <ns0:ilvl ns0:val="0"/>
          <ns0:numId ns0:val="3"/>
        </ns0:numPr>
        <ns0:spacing ns0:after="30" ns0:before="30"/>
      </ns0:pPr>
      <ns0:r>
        <ns0:rPr>
          <ns0:rFonts ns0:ascii="Arial" ns0:cs="Arial" ns0:eastAsia="Arial" ns0:hAnsi="Arial"/>
          <ns0:sz ns0:val="20"/>
          <ns0:szCs ns0:val="20"/>
        </ns0:rPr>
        <ns0:t xml:space="preserve">Clonați repo: https://github.com/Valentin5643/LiftrixApp</ns0:t>
      </ns0: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/>
      </ns0:r>
    </ns0:p>
    <ns0:p>
      <ns0:pPr>
        <ns0:pStyle ns0:val="ListParagraph"/>
        <ns0:numPr>
          <ns0:ilvl ns0:val="0"/>
          <ns0:numId ns0:val="3"/>
        </ns0:numPr>
        <ns0:spacing ns0:after="30" ns0:before="30"/>
      </ns0:pPr>
      <ns0:r>
        <ns0:rPr>
          <ns0:rFonts ns0:ascii="Arial" ns0:cs="Arial" ns0:eastAsia="Arial" ns0:hAnsi="Arial"/>
          <ns0:sz ns0:val="20"/>
          <ns0:szCs ns0:val="20"/>
        </ns0:rPr>
        <ns0:t xml:space="preserve">Deschideți proiectul în Android Studio Hedgehog sau mai nou</ns0:t>
      </ns0:r>
    </ns0:p>
    <ns0:p>
      <ns0:pPr>
        <ns0:pStyle ns0:val="ListParagraph"/>
        <ns0:numPr>
          <ns0:ilvl ns0:val="0"/>
          <ns0:numId ns0:val="3"/>
        </ns0:numPr>
        <ns0:spacing ns0:after="30" ns0:before="30"/>
      </ns0:pPr>
      <ns0:r>
        <ns0:rPr>
          <ns0:rFonts ns0:ascii="Arial" ns0:cs="Arial" ns0:eastAsia="Arial" ns0:hAnsi="Arial"/>
          <ns0:sz ns0:val="20"/>
          <ns0:szCs ns0:val="20"/>
        </ns0:rPr>
        <ns0:t xml:space="preserve">Adăugați fișierul google-services.json în /app (furnizat separat)</ns0:t>
      </ns0:r>
    </ns0:p>
    <ns0:p>
      <ns0:pPr>
        <ns0:pStyle ns0:val="ListParagraph"/>
        <ns0:numPr>
          <ns0:ilvl ns0:val="0"/>
          <ns0:numId ns0:val="3"/>
        </ns0:numPr>
        <ns0:spacing ns0:after="30" ns0:before="30"/>
      </ns0:pPr>
      <ns0:r>
        <ns0:rPr>
          <ns0:rFonts ns0:ascii="Arial" ns0:cs="Arial" ns0:eastAsia="Arial" ns0:hAnsi="Arial"/>
          <ns0:sz ns0:val="20"/>
          <ns0:szCs ns0:val="20"/>
        </ns0:rPr>
        <ns0:t xml:space="preserve">Run → debug pe emulator (API 26+) sau dispozitiv fizic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9. Testare, Stabilitate și Securitate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Testare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Unit tests pentru ViewModels (MockK + Turbine) — testare stări Loading/Success/Error pentru scenarii reale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Integration tests pentru Repository cu Room in-memory database (AndroidJUnit4)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Compose UI tests cu espresso-compose pentru fluxuri critice (creare antrenament, autentificare)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Testare edge case user scoping: date de la user A nu sunt vizibile user-ului B (test explicit în repository tests)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Teste sursă identificate: 67 fișiere Kotlin în app/src/test și app/src/androidTest; rulați ./gradlew testDebugUnitTest jacocoTestReport pentru rezultate și acoperire reale.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Stabilitate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Firebase Crashlytics integrat — rapoarte automate crash în timp real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Firebase Performance Monitoring — latențe rețea, slow renders detectate automat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WorkManager cu retry exponential + max 3 încercări pentru toți workerii de sync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Sistem de recuperare sesiune activă după terminare neașteptată a aplicației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crash-free rate și uptime Firebase din Firebase Console, după o perioadă reală de testare]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Securitate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User scoping obligatoriu la nivel de DAO — fiecare query filtrează prin userId (izolare date)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Firebase Security Rules — utilizatorul poate accesa doar propriile documente Firestore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ProGuard/R8 obfuscare în build-ul de release — protecție împotriva reverse engineering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Criptare locală: androidx.security:security-crypto (SharedPreferences criptat) + Tink pentru date sensibile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Certificate pinning pentru comunicații securizate cu serviciile Firebase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Rate limiting AI: 50 mesaje/zi + 100k tokens/lună per utilizator + detecție jailbreak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10. Versionare și Organizarea Dezvoltării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Repository: https://github.com/Valentin5643/LiftrixApp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Strategie branching: master + feature branches (conform istoricului git local)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Versiunea curentă: 1.0 (versionCode 1, conform app/build.gradle.kts)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Commit-uri locale analizate: 95; interval istoric git local: 2025-06-07 – 2025-11-24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/>
      </ns0:r>
    </ns0:p>
    <ns0:p>
      <ns0:pPr>
        <ns0:spacing ns0:after="0" ns0:before="40"/>
      </ns0:pPr>
      <ns0:r>
        <ns0:t xml:space="preserve"/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Codul este organizat în package-uri feature-based cu separare clară pe straturi (core / data / domain / ui). Standardele de calitate includ funcții cu maxim 20 instrucțiuni, clase cu maxim 200 instrucțiuni, și documentare KDoc pentru toate funcțiile publice — aplicabile și verificabile în codul sursă.</ns0:t>
      </ns0:r>
    </ns0:p>
    <ns0:p>
      <ns0:pPr>
        <ns0:spacing ns0:after="0" ns0:before="40"/>
      </ns0:pPr>
      <ns0: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Funcții maxim 20 instrucțiuni; clase maxim 200 instrucțiuni (standard aplicat în întreg codebase-ul)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Documentare KDoc pentru toate funcțiile publice cu @param, @return, @throws, @since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Structură: 62 fișiere UseCase, 43 interfețe repository / 41 implementări, 64 DAO-uri, 65 entități Room, 30 module Hilt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etapele reale de dezvoltare; istoricul git local acoperă 2025-06-07 – 2025-11-24]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release/tag v1.0; nu există tag-uri git locale verificate]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11. Utilizare Reală — Metrici și Feedback</ns0:t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Secțiunea de mai jos conține placeholder-e care trebuie înlocuite cu date reale înainte de depunerea documentației. Juriul apreciază semnificativ prezența datelor concrete de utilizare.</ns0:t>
      </ns0:r>
    </ns0:p>
    <ns0:p>
      <ns0:pPr>
        <ns0:spacing ns0:after="0" ns0:before="40"/>
      </ns0:pPr>
      <ns0: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utilizatori activi reali în testarea beta]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număr real de antrenamente înregistrate în testare]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retenție reală la 7 zile și 30 zile]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latență medie query DB local măsurată; țintă: &lt;100ms]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crash-free rate real din Firebase Crashlytics; țintă: &gt;99%]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i/>
          <ns0:iCs/>
          <ns0:color ns0:val="7C3AED"/>
          <ns0:sz ns0:val="20"/>
          <ns0:szCs ns0:val="20"/>
        </ns0:rPr>
        <ns0:t xml:space="preserve">[DE COMPLETAT: uptime Firebase în perioada reală de test]</ns0:t>
      </ns0:r>
    </ns0:p>
    <ns0:p>
      <ns0:pPr>
        <ns0:spacing ns0:after="0" ns0:before="40"/>
      </ns0:pPr>
      <ns0:r>
        <ns0:t xml:space="preserve"/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Testimoniale</ns0:t>
      </ns0:r>
    </ns0:p>
    <ns0:p>
      <ns0:pPr>
        <ns0:spacing ns0:after="60" ns0:before="60"/>
        <ns0:ind ns0:left="400" ns0:right="400"/>
      </ns0:pPr>
      <ns0:r>
        <ns0:rPr>
          <ns0:rFonts ns0:ascii="Arial" ns0:cs="Arial" ns0:eastAsia="Arial" ns0:hAnsi="Arial"/>
          <ns0:b/>
          <ns0:bCs/>
          <ns0:color ns0:val="0F7490"/>
          <ns0:sz ns0:val="24"/>
          <ns0:szCs ns0:val="24"/>
        </ns0:rPr>
        <ns0:t xml:space="preserve">[TESTIMONIAL REAL NECESAR: prenume, vârstă, context de testare, citat verificabil]</ns0:t>
      </ns0:r>
      <ns0:r>
        <ns0:rPr>
          <ns0:rFonts ns0:ascii="Arial" ns0:cs="Arial" ns0:eastAsia="Arial" ns0:hAnsi="Arial"/>
          <ns0:i/>
          <ns0:iCs/>
          <ns0:color ns0:val="374151"/>
          <ns0:sz ns0:val="19"/>
          <ns0:szCs ns0:val="19"/>
        </ns0:rPr>
        <ns0:t xml:space="preserve"/>
      </ns0:r>
      <ns0:r>
        <ns0:rPr>
          <ns0:rFonts ns0:ascii="Arial" ns0:cs="Arial" ns0:eastAsia="Arial" ns0:hAnsi="Arial"/>
          <ns0:b/>
          <ns0:bCs/>
          <ns0:color ns0:val="0F7490"/>
          <ns0:sz ns0:val="24"/>
          <ns0:szCs ns0:val="24"/>
        </ns0:rPr>
        <ns0:t xml:space="preserve"/>
      </ns0:r>
    </ns0:p>
    <ns0:p>
      <ns0:pPr>
        <ns0:spacing ns0:after="60" ns0:before="60"/>
        <ns0:ind ns0:left="400" ns0:right="400"/>
      </ns0:pPr>
      <ns0:r>
        <ns0:rPr>
          <ns0:rFonts ns0:ascii="Arial" ns0:cs="Arial" ns0:eastAsia="Arial" ns0:hAnsi="Arial"/>
          <ns0:b/>
          <ns0:bCs/>
          <ns0:color ns0:val="0F7490"/>
          <ns0:sz ns0:val="24"/>
          <ns0:szCs ns0:val="24"/>
        </ns0:rPr>
        <ns0:t xml:space="preserve">[TESTIMONIAL REAL NECESAR: prenume, vârstă, context de testare, citat verificabil]</ns0:t>
      </ns0:r>
      <ns0:r>
        <ns0:rPr>
          <ns0:rFonts ns0:ascii="Arial" ns0:cs="Arial" ns0:eastAsia="Arial" ns0:hAnsi="Arial"/>
          <ns0:i/>
          <ns0:iCs/>
          <ns0:color ns0:val="374151"/>
          <ns0:sz ns0:val="19"/>
          <ns0:szCs ns0:val="19"/>
        </ns0:rPr>
        <ns0:t xml:space="preserve"/>
      </ns0:r>
      <ns0:r>
        <ns0:rPr>
          <ns0:rFonts ns0:ascii="Arial" ns0:cs="Arial" ns0:eastAsia="Arial" ns0:hAnsi="Arial"/>
          <ns0:b/>
          <ns0:bCs/>
          <ns0:color ns0:val="0F7490"/>
          <ns0:sz ns0:val="24"/>
          <ns0:szCs ns0:val="24"/>
        </ns0:rPr>
        <ns0:t xml:space="preserve"/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12. Roadmap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Termen scurt (3–6 luni)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Export date în format CSV/PDF pentru utilizatorii avansați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Widget-uri Android home screen cu statistici zilnice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Suport Apple Watch / WearOS pentru înregistrare seturi hands-free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Îmbunătățire AI: feedback video pe formă de exerciții (analiză posturală)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Extinderi viitoare (6–18 luni)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Versiune iOS nativă (Kotlin Multiplatform sau Flutter)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Modul de nutriție complet integrat cu baza de date USDA/OpenFoodFacts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Integrare cu echipamente smart (benzi alergare BLE, cântare inteligente)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Marketplace de planuri de antrenament create de antrenori certificați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13. Resurse Externe și Utilizare AI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Biblioteci și Framework-uri Open Source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Jetpack Compose, Room, WorkManager, Paging3, Navigation — Android Jetpack (Google, Apache 2.0)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Hilt / Dagger 2 — Google (Apache 2.0) · MockK — framework testare Kotlin (Apache 2.0)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Turbine — testare Kotlin Flow (Cash App, Apache 2.0) · Timber — logging (Jake Wharton, Apache 2.0)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Coil — încărcare imagini async pentru Compose (Apache 2.0)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Servicii Cloud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Firebase (Google): Auth, Firestore, Realtime Database, Storage, Analytics, Crashlytics, Performance, Remote Config, Firebase AI, Cloud Messaging, Functions și App Check.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Google Play Services: autentificare Google Sign-In</ns0:t>
      </ns0:r>
    </ns0:p>
    <ns0:p>
      <ns0:pPr>
        <ns0:spacing ns0:after="60" ns0:before="120"/>
      </ns0:pPr>
      <ns0:r>
        <ns0:rPr>
          <ns0:rFonts ns0:ascii="Arial" ns0:cs="Arial" ns0:eastAsia="Arial" ns0:hAnsi="Arial"/>
          <ns0:b/>
          <ns0:bCs/>
          <ns0:color ns0:val="0F7490"/>
          <ns0:sz ns0:val="22"/>
          <ns0:szCs ns0:val="22"/>
        </ns0:rPr>
        <ns0:t xml:space="preserve">Utilizare AI — Transparență</ns0:t>
      </ns0:r>
    </ns0:p>
    <ns0:p>
      <ns0:pPr>
        <ns0:spacing ns0:after="40" ns0:before="40"/>
      </ns0:pP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Proiectul a utilizat instrumente AI în fazele enumerate mai jos. Toate deciziile de arhitectură, implementarea efectivă și testarea au fost realizate de autor.</ns0:t>
      </ns0:r>
    </ns0:p>
    <ns0:p>
      <ns0:pPr>
        <ns0:spacing ns0:after="0" ns0:before="40"/>
      </ns0:pPr>
      <ns0: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Brainstorming &amp; cercetare: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Claude AI / ChatGPT — explorare pattern-uri arhitecturale Android, comparații biblioteci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Asistență la cod: variante pentru structuri repetitive (module Hilt, pattern-uri DAO, configurații WorkManager), revizuite și integrate de autor.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/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Documentare tehnică: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Claude AI — structurare și redactare documentație tehnică în română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/>
          <ns0:bCs/>
          <ns0:color ns0:val="1A3C6E"/>
          <ns0:sz ns0:val="20"/>
          <ns0:szCs ns0:val="20"/>
        </ns0:rPr>
        <ns0:t xml:space="preserve">Design sistem UI: </ns0:t>
      </ns0:r>
      <ns0:r>
        <ns0:rPr>
          <ns0:rFonts ns0:ascii="Arial" ns0:cs="Arial" ns0:eastAsia="Arial" ns0:hAnsi="Arial"/>
          <ns0:color ns0:val="374151"/>
          <ns0:sz ns0:val="20"/>
          <ns0:szCs ns0:val="20"/>
        </ns0:rPr>
        <ns0:t xml:space="preserve">LiftrixColorsV2 și Material 3 — decizii proprii de design; AI consultat pentru accesibilitate WCAG</ns0:t>
      </ns0:r>
    </ns0:p>
    <ns0:p>
      <ns0:pPr>
        <ns0:pStyle ns0:val="ListParagraph"/>
        <ns0:numPr>
          <ns0:ilvl ns0:val="0"/>
          <ns0:numId ns0:val="2"/>
        </ns0:numPr>
        <ns0:spacing ns0:after="30" ns0:before="30"/>
      </ns0:pPr>
      <ns0:r>
        <ns0:rPr>
          <ns0:rFonts ns0:ascii="Arial" ns0:cs="Arial" ns0:eastAsia="Arial" ns0:hAnsi="Arial"/>
          <ns0:b ns0:val="false"/>
          <ns0:bCs ns0:val="false"/>
          <ns0:color ns0:val="374151"/>
          <ns0:sz ns0:val="20"/>
          <ns0:szCs ns0:val="20"/>
        </ns0:rPr>
        <ns0:t xml:space="preserve">Resurse design: Material Icons Extended pentru Compose și vector drawables custom în app/src/main/res/drawable; nu au fost identificate asset-uri de onboarding dedicate. Orice asset adăugat ulterior trebuie însoțit de licență/atribuire.</ns0:t>
      </ns0:r>
    </ns0:p>
    <ns0:p>
      <ns0:pPr>
        <ns0:spacing ns0:after="0" ns0:before="60"/>
      </ns0:pPr>
      <ns0:r>
        <ns0:t xml:space="preserve"/>
      </ns0:r>
    </ns0:p>
    <ns0:p>
      <ns0:pPr>
        <ns0:shd ns0:fill="1A3C6E" ns0:val="clear"/>
        <ns0:spacing ns0:after="80" ns0:before="180"/>
        <ns0:ind ns0:left="120" ns0:right="120"/>
      </ns0:pPr>
      <ns0:r>
        <ns0:rPr>
          <ns0:rFonts ns0:ascii="Arial" ns0:cs="Arial" ns0:eastAsia="Arial" ns0:hAnsi="Arial"/>
          <ns0:b/>
          <ns0:bCs/>
          <ns0:color ns0:val="FFFFFF"/>
          <ns0:sz ns0:val="26"/>
          <ns0:szCs ns0:val="26"/>
        </ns0:rPr>
        <ns0:t xml:space="preserve">14. Linkuri Proiect</ns0:t>
      </ns0:r>
    </ns0:p>
    <ns0:tbl>
      <ns0:tblPr>
        <ns0:tblW ns0:type="dxa" ns0:w="9026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2000"/>
        <ns0:gridCol ns0:w="7026"/>
      </ns0:tblGrid>
      <ns0:tr>
        <ns0:tc>
          <ns0:tcPr>
            <ns0:tcW ns0:type="dxa" ns0:w="20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Repo cod sursă</ns0:t>
            </ns0:r>
          </ns0:p>
        </ns0:tc>
        <ns0:tc>
          <ns0:tcPr>
            <ns0:tcW ns0:type="dxa" ns0:w="702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https://github.com/Valentin5643/LiftrixApp</ns0:t>
            </ns0:r>
          </ns0:p>
        </ns0:tc>
      </ns0:tr>
      <ns0:tr>
        <ns0:tc>
          <ns0:tcPr>
            <ns0:tcW ns0:type="dxa" ns0:w="20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APK descărcare</ns0:t>
            </ns0:r>
          </ns0:p>
        </ns0:tc>
        <ns0:tc>
          <ns0:tcPr>
            <ns0:tcW ns0:type="dxa" ns0:w="702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[DE COMPLETAT: link APK după generarea release-ului]</ns0:t>
            </ns0:r>
          </ns0:p>
        </ns0:tc>
      </ns0:tr>
      <ns0:tr>
        <ns0:tc>
          <ns0:tcPr>
            <ns0:tcW ns0:type="dxa" ns0:w="20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Demo video</ns0:t>
            </ns0:r>
          </ns0:p>
        </ns0:tc>
        <ns0:tc>
          <ns0:tcPr>
            <ns0:tcW ns0:type="dxa" ns0:w="702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[DE COMPLETAT: link demo video, dacă este publicat]</ns0:t>
            </ns0:r>
          </ns0:p>
        </ns0:tc>
      </ns0:tr>
      <ns0:tr>
        <ns0:tc>
          <ns0:tcPr>
            <ns0:tcW ns0:type="dxa" ns0:w="2000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2F6FA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/>
                <ns0:bCs/>
                <ns0:color ns0:val="374151"/>
                <ns0:sz ns0:val="18"/>
                <ns0:szCs ns0:val="18"/>
              </ns0:rPr>
              <ns0:t xml:space="preserve">Firebase Console</ns0:t>
            </ns0:r>
          </ns0:p>
        </ns0:tc>
        <ns0:tc>
          <ns0:tcPr>
            <ns0:tcW ns0:type="dxa" ns0:w="7026"/>
            <ns0:tcBorders>
              <ns0:top ns0:val="single" ns0:color="CBD5E1" ns0:sz="1"/>
              <ns0:left ns0:val="single" ns0:color="CBD5E1" ns0:sz="1"/>
              <ns0:bottom ns0:val="single" ns0:color="CBD5E1" ns0:sz="1"/>
              <ns0:right ns0:val="single" ns0:color="CBD5E1" ns0:sz="1"/>
            </ns0:tcBorders>
            <ns0:shd ns0:fill="FFFFFF" ns0:val="clear"/>
            <ns0:tcMar>
              <ns0:top ns0:type="dxa" ns0:w="80"/>
              <ns0:left ns0:type="dxa" ns0:w="120"/>
              <ns0:bottom ns0:type="dxa" ns0:w="80"/>
              <ns0:right ns0:type="dxa" ns0:w="120"/>
            </ns0:tcMar>
          </ns0:tcPr>
          <ns0:p>
            <ns0:pPr>
              <ns0:jc ns0:val="center"/>
            </ns0:pPr>
            <ns0:r>
              <ns0:rPr>
                <ns0:rFonts ns0:ascii="Arial" ns0:cs="Arial" ns0:eastAsia="Arial" ns0:hAnsi="Arial"/>
                <ns0:b ns0:val="false"/>
                <ns0:bCs ns0:val="false"/>
                <ns0:color ns0:val="374151"/>
                <ns0:sz ns0:val="18"/>
                <ns0:szCs ns0:val="18"/>
              </ns0:rPr>
              <ns0:t xml:space="preserve">[DE COMPLETAT: screenshot Firebase Console, doar dacă regulile competiției permit]</ns0:t>
            </ns0:r>
          </ns0:p>
        </ns0:tc>
      </ns0:tr>
    </ns0:tbl>
    <ns0:p>
      <ns0:pPr>
        <ns0:spacing ns0:after="0" ns0:before="80"/>
      </ns0:pPr>
      <ns0:r>
        <ns0:t xml:space="preserve"/>
      </ns0:r>
    </ns0:p>
    <ns0:p>
      <ns0:pPr>
        <ns0:pBdr>
          <ns0:bottom ns0:val="single" ns0:color="0F7490" ns0:sz="6" ns0:space="1"/>
        </ns0:pBdr>
        <ns0:spacing ns0:after="60" ns0:before="60"/>
      </ns0:pPr>
      <ns0:r>
        <ns0:t xml:space="preserve"/>
      </ns0:r>
    </ns0:p>
    <ns0:p>
      <ns0:pPr>
        <ns0:spacing ns0:after="0" ns0:before="40"/>
      </ns0:pPr>
      <ns0:r>
        <ns0:t xml:space="preserve"/>
      </ns0:r>
    </ns0:p>
    <ns0:p>
      <ns0:pPr>
        <ns0:spacing ns0:after="0" ns0:before="0"/>
        <ns0:jc ns0:val="center"/>
      </ns0:pPr>
      <ns0:r>
        <ns0:rPr>
          <ns0:rFonts ns0:ascii="Arial" ns0:cs="Arial" ns0:eastAsia="Arial" ns0:hAnsi="Arial"/>
          <ns0:i/>
          <ns0:iCs/>
          <ns0:color ns0:val="9CA3AF"/>
          <ns0:sz ns0:val="17"/>
          <ns0:szCs ns0:val="17"/>
        </ns0:rPr>
        <ns0:t xml:space="preserve">Documentul a fost actualizat pe baza fișierelor proiectului Liftrix. Câmpurile marcate [DE COMPLETAT] necesită date reale ale autorului sau metrici măsurate înainte de depunere.</ns0:t>
      </ns0:r>
    </ns0:p>
    <ns0:sectPr>
      <ns0:headerReference ns0:type="default" ns2:id="rId7"/>
      <ns0:footerReference ns0:type="default" ns2:id="rId8"/>
      <ns0:pgSz ns0:w="11906" ns0:h="16838" ns0:orient="portrait"/>
      <ns0:pgMar ns0:top="960" ns0:right="960" ns0:bottom="960" ns0:left="960" ns0:header="708" ns0:footer="708" ns0:gutter="0"/>
      <ns0:pgNumType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490" w:sz="4" w:space="1"/>
      </w:pBdr>
    </w:pPr>
    <w:r>
      <w:rPr>
        <w:rFonts w:ascii="Arial" w:cs="Arial" w:eastAsia="Arial" w:hAnsi="Arial"/>
        <w:color w:val="9CA3AF"/>
        <w:sz w:val="16"/>
        <w:szCs w:val="16"/>
      </w:rPr>
      <w:t xml:space="preserve">Toate drepturile rezervate  |  [DE ÎNLOCUIT: Autor, Scoala, Clasa, Profesor]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490" w:sz="4" w:space="1"/>
      </w:pBdr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LIFTRIX</w:t>
    </w:r>
    <w:r>
      <w:rPr>
        <w:rFonts w:ascii="Arial" w:cs="Arial" w:eastAsia="Arial" w:hAnsi="Arial"/>
        <w:color w:val="6B7280"/>
        <w:sz w:val="18"/>
        <w:szCs w:val="18"/>
      </w:rPr>
      <w:t xml:space="preserve">  —  Documentație Tehnică  |  InfoEducație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F74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2026-04-20T15:15:03.479Z</dcterms:created>
  <dcterms:modified xsi:type="dcterms:W3CDTF">2026-04-20T15:15:03.480Z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