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4"/>
          <w:sz-cs w:val="34"/>
        </w:rPr>
        <w:t xml:space="preserve">1. Введение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>Модуль предназначен для загрузки изображений, расстановки точек, вычисления расстояний и углов между ними, визуализации данных и формирования отчётов. Должен быть реализован с использованием React.</w:t>
      </w:r>
    </w:p>
    <w:p>
      <w:pPr/>
      <w:r>
        <w:rPr>
          <w:rFonts w:ascii="Arial" w:hAnsi="Arial" w:cs="Arial"/>
          <w:sz w:val="34"/>
          <w:sz-cs w:val="34"/>
        </w:rPr>
        <w:t xml:space="preserve">2. Функциональные требования</w:t>
      </w:r>
    </w:p>
    <w:p>
      <w:pPr/>
      <w:r>
        <w:rPr>
          <w:rFonts w:ascii="Arial" w:hAnsi="Arial" w:cs="Arial"/>
          <w:sz w:val="26"/>
          <w:sz-cs w:val="26"/>
        </w:rPr>
        <w:t xml:space="preserve">2.1 Загрузка изображения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Поддерживаемые форматы: PNG, JPG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загрузки из БД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загрузки изображения с локального хранилища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загруженного изображения в React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адаптации изображение в зависимости от типа 3:4 или 16:9</w:t>
      </w:r>
    </w:p>
    <w:p>
      <w:pPr/>
      <w:r>
        <w:rPr>
          <w:rFonts w:ascii="Arial" w:hAnsi="Arial" w:cs="Arial"/>
          <w:sz w:val="26"/>
          <w:sz-cs w:val="26"/>
        </w:rPr>
        <w:t xml:space="preserve">2.2 Расстановка точек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Пользователь должен иметь возможность расставлять точки на загруженном изображении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перемещения и удаления точек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Нумерация точек для удобства восприятия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Выбор типа точек</w:t>
      </w:r>
    </w:p>
    <w:p>
      <w:pPr/>
      <w:r>
        <w:rPr>
          <w:rFonts w:ascii="Arial" w:hAnsi="Arial" w:cs="Arial"/>
          <w:sz w:val="26"/>
          <w:sz-cs w:val="26"/>
        </w:rPr>
        <w:t xml:space="preserve">2.3 Вычисления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Автоматический расчёт расстояний между точками (в пикселях или в условных единицах, если задан масштаб)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Вычисление углов между точками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Определение соотношений между измеренными параметрами</w:t>
      </w:r>
    </w:p>
    <w:p>
      <w:pPr/>
      <w:r>
        <w:rPr>
          <w:rFonts w:ascii="Arial" w:hAnsi="Arial" w:cs="Arial"/>
          <w:sz w:val="26"/>
          <w:sz-cs w:val="26"/>
        </w:rPr>
        <w:t xml:space="preserve">2.4 Визуализация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измеренных расстояний линиями с аннотациями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углов и плоскостей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включения/отключения отдельных визуализаций</w:t>
      </w:r>
    </w:p>
    <w:p>
      <w:pPr/>
      <w:r>
        <w:rPr>
          <w:rFonts w:ascii="Arial" w:hAnsi="Arial" w:cs="Arial"/>
          <w:sz w:val="26"/>
          <w:sz-cs w:val="26"/>
        </w:rPr>
        <w:t xml:space="preserve">2.5 Формирование отчёта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Кнопка "Сформировать отчёт"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Анализ данных и определение соответствия нормам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Отображение заключения: "Попадает в норму" / "Не попадает в норму"</w:t>
      </w:r>
    </w:p>
    <w:p>
      <w:pPr/>
      <w:r>
        <w:rPr>
          <w:rFonts w:ascii="Arial" w:hAnsi="Arial" w:cs="Arial"/>
          <w:sz w:val="26"/>
          <w:sz-cs w:val="26"/>
        </w:rPr>
        <w:t xml:space="preserve">2.6 Сохранение и экспорт данных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Сохранение данных (изображение, точки, расчёты) в базе данных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Возможность экспорта отчёта в PDF или PPTX</w:t>
      </w:r>
    </w:p>
    <w:p>
      <w:pPr/>
      <w:r>
        <w:rPr>
          <w:rFonts w:ascii="Arial" w:hAnsi="Arial" w:cs="Arial"/>
          <w:sz w:val="34"/>
          <w:sz-cs w:val="34"/>
        </w:rPr>
        <w:t xml:space="preserve">3. Нефункциональные требования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Использование FastAPI и/или Blueprints в React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Интуитивно понятный интерфейс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Оптимизированная работа с изображениями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Поддержка различных разрешений экрана</w:t>
      </w:r>
    </w:p>
    <w:p>
      <w:pPr/>
      <w:r>
        <w:rPr>
          <w:rFonts w:ascii="Arial" w:hAnsi="Arial" w:cs="Arial"/>
          <w:sz w:val="34"/>
          <w:sz-cs w:val="34"/>
        </w:rPr>
        <w:t xml:space="preserve">4. Архитектура</w:t>
      </w:r>
    </w:p>
    <w:p>
      <w:pPr/>
      <w:r>
        <w:rPr>
          <w:rFonts w:ascii="Arial" w:hAnsi="Arial" w:cs="Arial"/>
          <w:sz w:val="26"/>
          <w:sz-cs w:val="26"/>
        </w:rPr>
        <w:t xml:space="preserve">4.1 Бэкенд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Обработчик изображений и вычислений (FastAPI)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Система хранения данных (Файлы/SQLite, PostgreSQL или встроенные механизмы UE5)</w:t>
      </w:r>
    </w:p>
    <w:p>
      <w:pPr>
        <w:ind w:left="720"/>
        <w:spacing w:before="240" w:after="240"/>
      </w:pP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5. Этапы разработки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Разработка UI и загрузки изображений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Реализация механики расстановки точек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Создание системы вычислений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Визуализация данных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Формирование отчётов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Сохранение и экспорт данных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Тестирование и отладка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7. Тестирование</w:t>
      </w:r>
    </w:p>
    <w:p>
      <w:pPr>
        <w:ind w:left="720" w:first-line="-720"/>
        <w:spacing w:before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Проверка корректности вычислений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Проверка корректности сохранения и экспорта данных</w:t>
      </w:r>
    </w:p>
    <w:p>
      <w:pPr>
        <w:ind w:left="720" w:first-line="-720"/>
        <w:spacing w:after="24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Юзабилити-тестирование интерфейса</w:t>
      </w:r>
    </w:p>
    <w:p>
      <w:pPr/>
      <w:r>
        <w:rPr>
          <w:rFonts w:ascii="Arial" w:hAnsi="Arial" w:cs="Arial"/>
          <w:sz w:val="34"/>
          <w:sz-cs w:val="34"/>
        </w:rPr>
        <w:t xml:space="preserve">8. Итоговый результат</w:t>
      </w:r>
    </w:p>
    <w:p>
      <w:pPr>
        <w:spacing w:before="240" w:after="240"/>
      </w:pPr>
      <w:r>
        <w:rPr>
          <w:rFonts w:ascii="Arial" w:hAnsi="Arial" w:cs="Arial"/>
          <w:sz w:val="22"/>
          <w:sz-cs w:val="22"/>
        </w:rPr>
        <w:t xml:space="preserve">Готовый модуль в React который позволяет загружать изображения, расставлять точки, производить вычисления, визуализировать данные и формировать отчёты.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34"/>
          <w:sz-cs w:val="34"/>
        </w:rPr>
        <w:t xml:space="preserve">9. Документация к модулю</w:t>
      </w:r>
    </w:p>
    <w:p>
      <w:pPr>
        <w:ind w:left="720"/>
      </w:pPr>
      <w:r>
        <w:rPr>
          <w:rFonts w:ascii="Times" w:hAnsi="Times" w:cs="Times"/>
          <w:sz w:val="40"/>
          <w:sz-cs w:val="40"/>
          <w:b/>
          <w:color w:val="000000"/>
        </w:rPr>
        <w:t xml:space="preserve">Фотометрия.</w:t>
      </w:r>
    </w:p>
    <w:p>
      <w:pPr>
        <w:ind w:left="720"/>
      </w:pPr>
      <w:r>
        <w:rPr>
          <w:rFonts w:ascii="Times" w:hAnsi="Times" w:cs="Times"/>
          <w:sz w:val="40"/>
          <w:sz-cs w:val="40"/>
          <w:b/>
          <w:color w:val="000000"/>
        </w:rPr>
        <w:t xml:space="preserve">Фотографии лица: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 с улыбкой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 с ретракторами с закрытым ртом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 с ретракторами с приоткрытым ртом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справа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слева без улыбки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справа без улыбки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справа с улыбкой 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слева с улыбкой 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справа под 45 градусов с закрытым ртом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справа под 45 градусов с приоткрытым ртом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слева под 45 градусов с закрытым ртом</w:t>
      </w:r>
    </w:p>
    <w:p>
      <w:pPr>
        <w:ind w:left="2880" w:first-line="-28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Профиль слева под 45 градусов с приоткрытым ртом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Внутриротовые фотографии: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 с закрытым ртом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Анфас с приоткрытым ртом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Фото под 90 градусов справа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Фото под 90 градусов слева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Фото под 45 градусов справа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Фото под 45 градусов слева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Верхняя челюсть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Нижняя челюсть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Точки, которые отмечаются на фото анфас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eu слева/справа, gn слева/справа, go слева/справа, n, sn, zy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eu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eu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eu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eu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zy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zy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zy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zy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gooooo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gooooo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Ширина головы (eu—eu)</w:t>
      </w:r>
      <w:r>
        <w:rPr>
          <w:rFonts w:ascii="Arial" w:hAnsi="Arial" w:cs="Arial"/>
          <w:sz w:val="28"/>
          <w:sz-cs w:val="28"/>
          <w:color w:val="000000"/>
        </w:rPr>
        <w:t xml:space="preserve"> — между латерально выступающими точками (eu) на боковой поверхности головы слева и справа.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Морфологическая ширина лица (zy—zy)</w:t>
      </w:r>
      <w:r>
        <w:rPr>
          <w:rFonts w:ascii="Arial" w:hAnsi="Arial" w:cs="Arial"/>
          <w:sz w:val="28"/>
          <w:sz-cs w:val="28"/>
          <w:color w:val="000000"/>
        </w:rPr>
        <w:t xml:space="preserve"> — между наиболее выступающими кнаружи точками (zy) скуловой дуги слева и справа.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000000"/>
        </w:rPr>
        <w:t xml:space="preserve"/>
        <w:tab/>
        <w:t xml:space="preserve">•</w:t>
        <w:tab/>
        <w:t xml:space="preserve"> </w:t>
      </w:r>
      <w:r>
        <w:rPr>
          <w:rFonts w:ascii="Arial" w:hAnsi="Arial" w:cs="Arial"/>
          <w:sz w:val="28"/>
          <w:sz-cs w:val="28"/>
          <w:b/>
          <w:color w:val="000000"/>
        </w:rPr>
        <w:t xml:space="preserve">Гониальная ширина лица (go—go)</w:t>
      </w:r>
      <w:r>
        <w:rPr>
          <w:rFonts w:ascii="Arial" w:hAnsi="Arial" w:cs="Arial"/>
          <w:sz w:val="28"/>
          <w:sz-cs w:val="28"/>
          <w:color w:val="000000"/>
        </w:rPr>
        <w:t xml:space="preserve"> — между нижними и кзади расположенными точками (go) углов нижней челюсти справа и слева. 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Измерение высоты лица.</w:t>
      </w:r>
    </w:p>
    <w:p>
      <w:pPr>
        <w:ind w:left="216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Полную морфологическую высоту лица (oph—gn)</w:t>
      </w:r>
      <w:r>
        <w:rPr>
          <w:rFonts w:ascii="Arial" w:hAnsi="Arial" w:cs="Arial"/>
          <w:sz w:val="28"/>
          <w:sz-cs w:val="28"/>
          <w:color w:val="000000"/>
        </w:rPr>
        <w:t xml:space="preserve"> измеряют между точкой oph и точкой gn.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oph -</w:t>
      </w:r>
      <w:r>
        <w:rPr>
          <w:rFonts w:ascii="Arial" w:hAnsi="Arial" w:cs="Arial"/>
          <w:sz w:val="28"/>
          <w:sz-cs w:val="28"/>
          <w:color w:val="000000"/>
        </w:rPr>
        <w:t xml:space="preserve">находится на пересечении средней линии лица и касательной к надбровным дугам.</w:t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>gn- на средней линии лица, под подбородком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Средняя морфологическая высота лица</w:t>
      </w:r>
      <w:r>
        <w:rPr>
          <w:rFonts w:ascii="Arial" w:hAnsi="Arial" w:cs="Arial"/>
          <w:sz w:val="28"/>
          <w:sz-cs w:val="28"/>
          <w:color w:val="000000"/>
        </w:rPr>
        <w:t xml:space="preserve"> – измеряется между точками oph-sn.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>sn- место перехода перегородки носа в верхнюю губу.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Нижняя морфологическая высота лица</w:t>
      </w:r>
      <w:r>
        <w:rPr>
          <w:rFonts w:ascii="Arial" w:hAnsi="Arial" w:cs="Arial"/>
          <w:sz w:val="28"/>
          <w:sz-cs w:val="28"/>
          <w:color w:val="000000"/>
        </w:rPr>
        <w:t xml:space="preserve">- измеряется между точками sn-gn.</w:t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oph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oph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gn</w:t>
      </w:r>
    </w:p>
    <w:p>
      <w:pPr>
        <w:ind w:left="36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36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360"/>
      </w:pPr>
      <w:r>
        <w:rPr>
          <w:rFonts w:ascii="Arial" w:hAnsi="Arial" w:cs="Arial"/>
          <w:sz w:val="28"/>
          <w:sz-cs w:val="28"/>
          <w:b/>
        </w:rPr>
        <w:t xml:space="preserve">Что мы можем понять при помощи этих измерений?</w:t>
      </w:r>
    </w:p>
    <w:p>
      <w:pPr>
        <w:ind w:left="360"/>
      </w:pPr>
      <w:r>
        <w:rPr>
          <w:rFonts w:ascii="Arial" w:hAnsi="Arial" w:cs="Arial"/>
          <w:sz w:val="28"/>
          <w:sz-cs w:val="28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Определить форму лица.</w:t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>А) Форму головы определяют по формуле: </w:t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>(широкая часть головы(zy-zy) / длинная часть головы (oph -gn)) × 100.</w:t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>На основании этого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000000"/>
        </w:rPr>
        <w:t xml:space="preserve"/>
        <w:tab/>
        <w:t xml:space="preserve">•</w:t>
        <w:tab/>
        <w:t xml:space="preserve">долихоцефалическая форма определяется при индексе 75,9; 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000000"/>
        </w:rPr>
        <w:t xml:space="preserve"/>
        <w:tab/>
        <w:t xml:space="preserve">•</w:t>
        <w:tab/>
        <w:t xml:space="preserve">мезоцефалическая форма при индексе – 76,0–80,9; 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000000"/>
        </w:rPr>
        <w:t xml:space="preserve"/>
        <w:tab/>
        <w:t xml:space="preserve">•</w:t>
        <w:tab/>
        <w:t xml:space="preserve">брахицефалическая форма при индексе – 81,0–85,4; 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color w:val="000000"/>
        </w:rPr>
        <w:t xml:space="preserve"/>
        <w:tab/>
        <w:t xml:space="preserve">•</w:t>
        <w:tab/>
        <w:t xml:space="preserve">гипербрахицефалическая форма при индексе – 85,5 и более.</w:t>
      </w:r>
    </w:p>
    <w:p>
      <w:pPr>
        <w:ind w:left="36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В) Форму лица можно также определить с помощью лицевого индекса по </w:t>
      </w:r>
      <w:r>
        <w:rPr>
          <w:rFonts w:ascii="Arial" w:hAnsi="Arial" w:cs="Arial"/>
          <w:sz w:val="28"/>
          <w:sz-cs w:val="28"/>
          <w:b/>
          <w:i/>
          <w:color w:val="000000"/>
        </w:rPr>
        <w:t xml:space="preserve">Изару </w:t>
      </w:r>
      <w:r>
        <w:rPr>
          <w:rFonts w:ascii="Arial" w:hAnsi="Arial" w:cs="Arial"/>
          <w:sz w:val="28"/>
          <w:sz-cs w:val="28"/>
          <w:color w:val="000000"/>
        </w:rPr>
        <w:t xml:space="preserve">(</w:t>
      </w:r>
      <w:r>
        <w:rPr>
          <w:rFonts w:ascii="Arial" w:hAnsi="Arial" w:cs="Arial"/>
          <w:sz w:val="28"/>
          <w:sz-cs w:val="28"/>
          <w:b/>
          <w:i/>
          <w:color w:val="000000"/>
        </w:rPr>
        <w:t xml:space="preserve">IFM</w:t>
      </w:r>
      <w:r>
        <w:rPr>
          <w:rFonts w:ascii="Arial" w:hAnsi="Arial" w:cs="Arial"/>
          <w:sz w:val="28"/>
          <w:sz-cs w:val="28"/>
          <w:color w:val="000000"/>
        </w:rPr>
        <w:t xml:space="preserve"> – индекс фациальный морфологический). 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Длину лица измеряют от точки офрион (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oph</w:t>
      </w:r>
      <w:r>
        <w:rPr>
          <w:rFonts w:ascii="Arial" w:hAnsi="Arial" w:cs="Arial"/>
          <w:sz w:val="28"/>
          <w:sz-cs w:val="28"/>
          <w:color w:val="000000"/>
        </w:rPr>
        <w:t xml:space="preserve">) до точки гнатион (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gn</w:t>
      </w:r>
      <w:r>
        <w:rPr>
          <w:rFonts w:ascii="Arial" w:hAnsi="Arial" w:cs="Arial"/>
          <w:sz w:val="28"/>
          <w:sz-cs w:val="28"/>
          <w:color w:val="000000"/>
        </w:rPr>
        <w:t xml:space="preserve">). 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Ширину лица определяют между наиболее выступающими точками на скуловых дугах (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zy</w:t>
      </w:r>
      <w:r>
        <w:rPr>
          <w:rFonts w:ascii="Arial" w:hAnsi="Arial" w:cs="Arial"/>
          <w:sz w:val="28"/>
          <w:sz-cs w:val="28"/>
          <w:color w:val="000000"/>
        </w:rPr>
        <w:t xml:space="preserve">). 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По полученным данным длины и ширины лица (в мм) высчитывают лицевой индекс Изара:</w:t>
      </w:r>
    </w:p>
    <w:p>
      <w:pPr>
        <w:jc w:val="center"/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IFM = (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oph </w:t>
      </w:r>
      <w:r>
        <w:rPr>
          <w:rFonts w:ascii="Arial" w:hAnsi="Arial" w:cs="Arial"/>
          <w:sz w:val="28"/>
          <w:sz-cs w:val="28"/>
          <w:color w:val="000000"/>
        </w:rPr>
        <w:t xml:space="preserve">– 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gn</w:t>
      </w:r>
      <w:r>
        <w:rPr>
          <w:rFonts w:ascii="Arial" w:hAnsi="Arial" w:cs="Arial"/>
          <w:sz w:val="28"/>
          <w:sz-cs w:val="28"/>
          <w:color w:val="000000"/>
        </w:rPr>
        <w:t xml:space="preserve"> × 100) / 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zy </w:t>
      </w:r>
      <w:r>
        <w:rPr>
          <w:rFonts w:ascii="Arial" w:hAnsi="Arial" w:cs="Arial"/>
          <w:sz w:val="28"/>
          <w:sz-cs w:val="28"/>
          <w:color w:val="000000"/>
        </w:rPr>
        <w:t xml:space="preserve">– </w:t>
      </w:r>
      <w:r>
        <w:rPr>
          <w:rFonts w:ascii="Arial" w:hAnsi="Arial" w:cs="Arial"/>
          <w:sz w:val="28"/>
          <w:sz-cs w:val="28"/>
          <w:i/>
          <w:color w:val="000000"/>
        </w:rPr>
        <w:t xml:space="preserve">zy</w:t>
      </w:r>
      <w:r>
        <w:rPr>
          <w:rFonts w:ascii="Arial" w:hAnsi="Arial" w:cs="Arial"/>
          <w:sz w:val="28"/>
          <w:sz-cs w:val="28"/>
          <w:color w:val="000000"/>
        </w:rPr>
        <w:t xml:space="preserve">.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Величина индекса от 104 и более характеризует </w:t>
      </w:r>
      <w:r>
        <w:rPr>
          <w:rFonts w:ascii="Arial" w:hAnsi="Arial" w:cs="Arial"/>
          <w:sz w:val="28"/>
          <w:sz-cs w:val="28"/>
          <w:b/>
          <w:color w:val="000000"/>
        </w:rPr>
        <w:t xml:space="preserve">узкое лицо</w:t>
      </w:r>
      <w:r>
        <w:rPr>
          <w:rFonts w:ascii="Arial" w:hAnsi="Arial" w:cs="Arial"/>
          <w:sz w:val="28"/>
          <w:sz-cs w:val="28"/>
          <w:color w:val="000000"/>
        </w:rPr>
        <w:t xml:space="preserve">, 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97–103 – </w:t>
      </w:r>
      <w:r>
        <w:rPr>
          <w:rFonts w:ascii="Arial" w:hAnsi="Arial" w:cs="Arial"/>
          <w:sz w:val="28"/>
          <w:sz-cs w:val="28"/>
          <w:b/>
          <w:color w:val="000000"/>
        </w:rPr>
        <w:t xml:space="preserve">среднее лицо</w:t>
      </w:r>
      <w:r>
        <w:rPr>
          <w:rFonts w:ascii="Arial" w:hAnsi="Arial" w:cs="Arial"/>
          <w:sz w:val="28"/>
          <w:sz-cs w:val="28"/>
          <w:color w:val="000000"/>
        </w:rPr>
        <w:t xml:space="preserve">, </w:t>
      </w:r>
    </w:p>
    <w:p>
      <w:pPr>
        <w:spacing w:before="280" w:after="280"/>
      </w:pPr>
      <w:r>
        <w:rPr>
          <w:rFonts w:ascii="Arial" w:hAnsi="Arial" w:cs="Arial"/>
          <w:sz w:val="28"/>
          <w:sz-cs w:val="28"/>
          <w:color w:val="000000"/>
        </w:rPr>
        <w:t xml:space="preserve">96 и менее – </w:t>
      </w:r>
      <w:r>
        <w:rPr>
          <w:rFonts w:ascii="Arial" w:hAnsi="Arial" w:cs="Arial"/>
          <w:sz w:val="28"/>
          <w:sz-cs w:val="28"/>
          <w:b/>
          <w:color w:val="000000"/>
        </w:rPr>
        <w:t xml:space="preserve">широкое лицо</w:t>
      </w:r>
      <w:r>
        <w:rPr>
          <w:rFonts w:ascii="Arial" w:hAnsi="Arial" w:cs="Arial"/>
          <w:sz w:val="28"/>
          <w:sz-cs w:val="28"/>
          <w:color w:val="000000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Определить снижение нижней морфологической высоты лица.</w:t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>Сравниваем среднюю и нижнюю высоту лица (oph-sn и sn-gn).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Cравниваем симметричность правой и левой половины лица. </w:t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>Для этого проводим срединную линию лица + сравниваем симметричность ветвей и тела нижней челюсти справа и слева (обычно это просто делают визуально)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b/>
          <w:color w:val="000000"/>
        </w:rPr>
        <w:t xml:space="preserve"/>
        <w:tab/>
        <w:t xml:space="preserve">•</w:t>
        <w:tab/>
        <w:t xml:space="preserve">Лицо анфас (с улыбкой).</w:t>
      </w:r>
    </w:p>
    <w:p>
      <w:pPr/>
      <w:r>
        <w:rPr>
          <w:rFonts w:ascii="Arial" w:hAnsi="Arial" w:cs="Arial"/>
          <w:sz w:val="32"/>
          <w:sz-cs w:val="32"/>
          <w:b/>
          <w:color w:val="00000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>Что смотрим?</w:t>
      </w:r>
    </w:p>
    <w:p>
      <w:pPr/>
      <w:r>
        <w:rPr>
          <w:rFonts w:ascii="Arial" w:hAnsi="Arial" w:cs="Arial"/>
          <w:sz w:val="28"/>
          <w:sz-cs w:val="28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Совпадение центра лица со средней линией верхней  челюсти и нижней челюсти </w:t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>Проводим среднюю линию лица </w:t>
      </w:r>
      <w:r>
        <w:rPr>
          <w:sz w:val="28"/>
          <w:sz-cs w:val="28"/>
          <w:color w:val="000000"/>
        </w:rPr>
        <w:t xml:space="preserve">🡪</w:t>
      </w:r>
      <w:r>
        <w:rPr>
          <w:rFonts w:ascii="Arial" w:hAnsi="Arial" w:cs="Arial"/>
          <w:sz w:val="28"/>
          <w:sz-cs w:val="28"/>
          <w:color w:val="000000"/>
        </w:rPr>
        <w:t xml:space="preserve"> смотрим проходит ли она через среднюю линию верхней челюсти (между центральными резцами) и нижней челюсти(при ее видимости).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Наличие наклона окклюзионной плоскости.</w:t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>Проводим зрачковую линию (через середину зрачков) и линию через окклюзионную плоскость. Сравниваем наклон окклюзионной плоскости со зрачковой линией.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b/>
          <w:color w:val="000000"/>
        </w:rPr>
        <w:t xml:space="preserve">3. Ширина улыбки, арка улыбки, симметричнось улыбки (</w:t>
      </w:r>
      <w:r>
        <w:rPr>
          <w:rFonts w:ascii="Arial" w:hAnsi="Arial" w:cs="Arial"/>
          <w:sz w:val="28"/>
          <w:sz-cs w:val="28"/>
          <w:color w:val="000000"/>
        </w:rPr>
        <w:t xml:space="preserve">оцениваем визуально)</w:t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Arial" w:hAnsi="Arial" w:cs="Arial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1.3. Анфас с приоткрытым ртом (проба «Эмма»).</w:t>
      </w:r>
    </w:p>
    <w:p>
      <w:pPr/>
      <w:r>
        <w:rPr>
          <w:rFonts w:ascii="Arial" w:hAnsi="Arial" w:cs="Arial"/>
          <w:sz w:val="32"/>
          <w:sz-cs w:val="32"/>
          <w:b/>
        </w:rPr>
        <w:t xml:space="preserve"> </w:t>
      </w:r>
    </w:p>
    <w:p>
      <w:pPr/>
      <w:r>
        <w:rPr>
          <w:rFonts w:ascii="Arial" w:hAnsi="Arial" w:cs="Arial"/>
          <w:sz w:val="32"/>
          <w:sz-cs w:val="32"/>
        </w:rPr>
        <w:t xml:space="preserve">Врач визуально оценивает экспозицию резцов</w:t>
      </w:r>
    </w:p>
    <w:p>
      <w:pPr/>
      <w:r>
        <w:rPr>
          <w:rFonts w:ascii="Arial" w:hAnsi="Arial" w:cs="Arial"/>
          <w:sz w:val="32"/>
          <w:sz-cs w:val="32"/>
        </w:rPr>
        <w:t xml:space="preserve"/>
      </w:r>
    </w:p>
    <w:p>
      <w:pPr/>
      <w:r>
        <w:rPr>
          <w:rFonts w:ascii="Arial" w:hAnsi="Arial" w:cs="Arial"/>
          <w:sz w:val="32"/>
          <w:sz-cs w:val="32"/>
        </w:rPr>
        <w:t xml:space="preserve"/>
      </w:r>
    </w:p>
    <w:p>
      <w:pPr/>
      <w:r>
        <w:rPr>
          <w:rFonts w:ascii="Arial" w:hAnsi="Arial" w:cs="Arial"/>
          <w:sz w:val="32"/>
          <w:sz-cs w:val="32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b/>
          <w:color w:val="000000"/>
        </w:rPr>
        <w:t xml:space="preserve"/>
        <w:tab/>
        <w:t xml:space="preserve">•</w:t>
        <w:tab/>
        <w:t xml:space="preserve">Анфас с ретракторами.</w:t>
      </w:r>
    </w:p>
    <w:p>
      <w:pPr>
        <w:ind w:left="720"/>
      </w:pPr>
      <w:r>
        <w:rPr>
          <w:rFonts w:ascii="Arial" w:hAnsi="Arial" w:cs="Arial"/>
          <w:sz w:val="32"/>
          <w:sz-cs w:val="32"/>
          <w:b/>
          <w:color w:val="000000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Проводим зрачковую линию и относительно ее определяем наличие наклона окклюзионной плоскости (визуально)</w:t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b/>
          <w:color w:val="000000"/>
        </w:rPr>
        <w:t xml:space="preserve"/>
        <w:tab/>
        <w:t xml:space="preserve">•</w:t>
        <w:tab/>
        <w:t xml:space="preserve">Лицо в профиль (справа и слева).</w:t>
      </w:r>
    </w:p>
    <w:p>
      <w:pPr>
        <w:ind w:left="720"/>
      </w:pPr>
      <w:r>
        <w:rPr>
          <w:rFonts w:ascii="Arial" w:hAnsi="Arial" w:cs="Arial"/>
          <w:sz w:val="32"/>
          <w:sz-cs w:val="32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b/>
          <w:color w:val="000000"/>
        </w:rPr>
        <w:t xml:space="preserve"/>
        <w:tab/>
        <w:t xml:space="preserve">•</w:t>
        <w:tab/>
        <w:t xml:space="preserve">Определение типа профиля лица.</w:t>
      </w:r>
    </w:p>
    <w:p>
      <w:pPr/>
      <w:r>
        <w:rPr>
          <w:rFonts w:ascii="Times" w:hAnsi="Times" w:cs="Times"/>
          <w:sz w:val="28"/>
          <w:sz-cs w:val="28"/>
          <w:b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Расставляем точки :</w:t>
      </w:r>
    </w:p>
    <w:p>
      <w:pPr/>
      <w:r>
        <w:rPr>
          <w:rFonts w:ascii="Times" w:hAnsi="Times" w:cs="Times"/>
          <w:sz w:val="28"/>
          <w:sz-cs w:val="28"/>
        </w:rPr>
        <w:t xml:space="preserve">n– nasion (наиболее глубокая точка между носом и лбом)</w:t>
      </w:r>
    </w:p>
    <w:p>
      <w:pPr/>
      <w:r>
        <w:rPr>
          <w:rFonts w:ascii="Times" w:hAnsi="Times" w:cs="Times"/>
          <w:sz w:val="28"/>
          <w:sz-cs w:val="28"/>
        </w:rPr>
        <w:t xml:space="preserve">sn-  subnasale (середина перехода перегородки носа к верхней губе)</w:t>
      </w:r>
    </w:p>
    <w:p>
      <w:pPr/>
      <w:r>
        <w:rPr>
          <w:rFonts w:ascii="Times" w:hAnsi="Times" w:cs="Times"/>
          <w:sz w:val="28"/>
          <w:sz-cs w:val="28"/>
        </w:rPr>
        <w:t xml:space="preserve">pg – pogonion (наиболее выступающая точка подбородка)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Интерпретация данных: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Выпуклый профиль (дистальный) </w:t>
      </w:r>
      <w:r>
        <w:rPr>
          <w:rFonts w:ascii="Times" w:hAnsi="Times" w:cs="Times"/>
          <w:sz w:val="28"/>
          <w:sz-cs w:val="28"/>
        </w:rPr>
        <w:t xml:space="preserve">– меньше 165 </w:t>
      </w:r>
      <w:r>
        <w:rPr>
          <w:rFonts w:ascii="Times" w:hAnsi="Times" w:cs="Times"/>
          <w:sz w:val="28"/>
          <w:sz-cs w:val="28"/>
          <w:color w:val="4D5156"/>
        </w:rPr>
        <w:t xml:space="preserve">°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Прямой профиль </w:t>
      </w:r>
      <w:r>
        <w:rPr>
          <w:rFonts w:ascii="Times" w:hAnsi="Times" w:cs="Times"/>
          <w:sz w:val="28"/>
          <w:sz-cs w:val="28"/>
        </w:rPr>
        <w:t xml:space="preserve">– угол равен или близок к 170 </w:t>
      </w:r>
      <w:r>
        <w:rPr>
          <w:rFonts w:ascii="Times" w:hAnsi="Times" w:cs="Times"/>
          <w:sz w:val="28"/>
          <w:sz-cs w:val="28"/>
          <w:color w:val="4D5156"/>
        </w:rPr>
        <w:t xml:space="preserve">°</w:t>
      </w:r>
    </w:p>
    <w:p>
      <w:pPr/>
      <w:r>
        <w:rPr>
          <w:rFonts w:ascii="Times" w:hAnsi="Times" w:cs="Times"/>
          <w:sz w:val="28"/>
          <w:sz-cs w:val="28"/>
          <w:b/>
          <w:color w:val="000000"/>
        </w:rPr>
        <w:t xml:space="preserve">Вогнутый профиль (мезиальный</w:t>
      </w:r>
      <w:r>
        <w:rPr>
          <w:rFonts w:ascii="Times" w:hAnsi="Times" w:cs="Times"/>
          <w:sz w:val="28"/>
          <w:sz-cs w:val="28"/>
          <w:b/>
          <w:color w:val="4D5156"/>
        </w:rPr>
        <w:t xml:space="preserve">)</w:t>
      </w:r>
      <w:r>
        <w:rPr>
          <w:rFonts w:ascii="Times" w:hAnsi="Times" w:cs="Times"/>
          <w:sz w:val="28"/>
          <w:sz-cs w:val="28"/>
          <w:color w:val="4D5156"/>
        </w:rPr>
        <w:t xml:space="preserve"> больше 175°</w:t>
      </w:r>
    </w:p>
    <w:p>
      <w:pPr/>
      <w:r>
        <w:rPr>
          <w:rFonts w:ascii="Times" w:hAnsi="Times" w:cs="Times"/>
          <w:sz w:val="28"/>
          <w:sz-cs w:val="28"/>
          <w:color w:val="4D5156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/>
        <w:tab/>
        <w:t xml:space="preserve">•</w:t>
        <w:tab/>
        <w:t xml:space="preserve">Профиль губ по Риккетсу.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>pro- кончик носа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>pog- Наиболее выступающая точка подбородка 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>Через эти точки проводим E- линию 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  <w:color w:val="4D5156"/>
        </w:rPr>
        <w:t xml:space="preserve">В норме верхняя губа расположена за Е-линией и отстоит от нее на 2 мм, нижняя губа касается Е-линии или расположена на 1 мм за ней.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pro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pro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pog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pog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Носогубный угол.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Оцениваем профиль верхней губы.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sn- середина перехода перегородки носа к верхней губе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ls- наиболее выступающая точка верхней губы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сoll- точка, позволяющая провести касательную к нижнему краю носа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 В норме получившийся угол равен 105+- 5 </w:t>
      </w:r>
      <w:r>
        <w:rPr>
          <w:rFonts w:ascii="Arial" w:hAnsi="Arial" w:cs="Arial"/>
          <w:sz w:val="28"/>
          <w:sz-cs w:val="28"/>
          <w:color w:val="040C28"/>
        </w:rPr>
        <w:t xml:space="preserve">°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110 </w:t>
      </w:r>
      <w:r>
        <w:rPr>
          <w:rFonts w:ascii="Arial" w:hAnsi="Arial" w:cs="Arial"/>
          <w:sz w:val="28"/>
          <w:sz-cs w:val="28"/>
          <w:color w:val="040C28"/>
        </w:rPr>
        <w:t xml:space="preserve">° - ретрузионный профиль</w:t>
      </w:r>
    </w:p>
    <w:p>
      <w:pPr>
        <w:ind w:left="720"/>
      </w:pPr>
      <w:r>
        <w:rPr>
          <w:rFonts w:ascii="Times" w:hAnsi="Times" w:cs="Times"/>
          <w:sz w:val="28"/>
          <w:sz-cs w:val="28"/>
        </w:rPr>
        <w:t xml:space="preserve">&lt; 105 </w:t>
      </w:r>
      <w:r>
        <w:rPr>
          <w:rFonts w:ascii="Arial" w:hAnsi="Arial" w:cs="Arial"/>
          <w:sz w:val="28"/>
          <w:sz-cs w:val="28"/>
          <w:color w:val="040C28"/>
        </w:rPr>
        <w:t xml:space="preserve">° - протрузионный профиль 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>coll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coll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sn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ls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ls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1.6 Лицо в профиль с улыбкой (справа и слева)</w:t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>Визуально можно оценить наклон резцов.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Фотографии под 45 </w:t>
      </w:r>
      <w:r>
        <w:rPr>
          <w:rFonts w:ascii="Arial" w:hAnsi="Arial" w:cs="Arial"/>
          <w:sz w:val="30"/>
          <w:sz-cs w:val="30"/>
          <w:color w:val="040C28"/>
        </w:rPr>
        <w:t xml:space="preserve">°</w:t>
      </w:r>
    </w:p>
    <w:p>
      <w:pPr>
        <w:ind w:left="1980"/>
      </w:pPr>
      <w:r>
        <w:rPr>
          <w:rFonts w:ascii="Arial" w:hAnsi="Arial" w:cs="Arial"/>
          <w:sz w:val="30"/>
          <w:sz-cs w:val="30"/>
          <w:color w:val="040C28"/>
        </w:rPr>
        <w:t xml:space="preserve"/>
      </w:r>
    </w:p>
    <w:p>
      <w:pPr>
        <w:ind w:left="1980"/>
      </w:pPr>
      <w:r>
        <w:rPr>
          <w:rFonts w:ascii="Arial" w:hAnsi="Arial" w:cs="Arial"/>
          <w:sz w:val="30"/>
          <w:sz-cs w:val="30"/>
          <w:color w:val="040C28"/>
        </w:rPr>
        <w:t xml:space="preserve">Равномерность и симметрия улыбки (визуально).</w:t>
      </w:r>
    </w:p>
    <w:p>
      <w:pPr>
        <w:jc w:val="right"/>
        <w:ind w:left="1980"/>
      </w:pPr>
      <w:r>
        <w:rPr>
          <w:rFonts w:ascii="Arial" w:hAnsi="Arial" w:cs="Arial"/>
          <w:sz w:val="30"/>
          <w:sz-cs w:val="30"/>
          <w:color w:val="040C28"/>
        </w:rPr>
        <w:t xml:space="preserve"/>
      </w:r>
    </w:p>
    <w:p>
      <w:pPr>
        <w:ind w:left="1260"/>
      </w:pPr>
      <w:r>
        <w:rPr>
          <w:rFonts w:ascii="Arial" w:hAnsi="Arial" w:cs="Arial"/>
          <w:sz w:val="30"/>
          <w:sz-cs w:val="30"/>
          <w:color w:val="040C2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32"/>
          <w:sz-cs w:val="32"/>
          <w:b/>
          <w:color w:val="000000"/>
        </w:rPr>
        <w:t xml:space="preserve"/>
        <w:tab/>
        <w:t xml:space="preserve">•</w:t>
        <w:tab/>
        <w:t xml:space="preserve">Внутриротовые фотографии.</w:t>
      </w:r>
    </w:p>
    <w:p>
      <w:pPr>
        <w:ind w:left="720"/>
      </w:pPr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>
        <w:ind w:left="720"/>
      </w:pPr>
      <w:r>
        <w:rPr>
          <w:rFonts w:ascii="Times" w:hAnsi="Times" w:cs="Times"/>
          <w:sz w:val="32"/>
          <w:sz-cs w:val="32"/>
          <w:b/>
          <w:color w:val="000000"/>
        </w:rPr>
        <w:t xml:space="preserve">2.1 с сомкнутыми зубами</w:t>
      </w:r>
    </w:p>
    <w:p>
      <w:pPr>
        <w:ind w:left="720"/>
      </w:pPr>
      <w:r>
        <w:rPr>
          <w:rFonts w:ascii="Times" w:hAnsi="Times" w:cs="Times"/>
          <w:sz w:val="32"/>
          <w:sz-cs w:val="32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Смотрим на совпадение средней линии верхней и нижней челюсти.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2.2 с приоткрытым ртом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Совпадение средних линий при открывании рта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2.3 Под 90 градусов.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Смотрим по какому классу смыкаются клыки.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2.4 Под 45 градусов.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Смыкание клыков и первых моляров.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2.5 Окклюзионные фотографии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Оцениваем симметричность зубных рядов и форму верхнего и нижнего зубных рядов ( доктор сам может вписать какой формы зубные ряды)</w:t>
      </w:r>
    </w:p>
    <w:p>
      <w:pPr>
        <w:ind w:left="1080"/>
      </w:pPr>
      <w:r>
        <w:rPr>
          <w:rFonts w:ascii="Times" w:hAnsi="Times" w:cs="Times"/>
          <w:sz w:val="32"/>
          <w:sz-cs w:val="32"/>
        </w:rPr>
        <w:t xml:space="preserve"/>
      </w:r>
    </w:p>
    <w:sectPr>
      <w:pgSz w:w="11900" w:h="16840"/>
      <w:pgMar w:top="1134" w:right="850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</cp:coreProperties>
</file>

<file path=docProps/meta.xml><?xml version="1.0" encoding="utf-8"?>
<meta xmlns="http://schemas.apple.com/cocoa/2006/metadata">
  <generator>CocoaOOXMLWriter/2487.6</generator>
</meta>
</file>