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Марковский</w:t>
      </w:r>
      <w:r>
        <w:t xml:space="preserve"> </w:t>
      </w:r>
      <w:r>
        <w:t xml:space="preserve">Валентин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лучшие-модели"/>
      <w:r>
        <w:t xml:space="preserve">Лучшие модели</w:t>
      </w:r>
      <w:bookmarkEnd w:id="20"/>
    </w:p>
    <w:p>
      <w:pPr>
        <w:pStyle w:val="Compact"/>
        <w:numPr>
          <w:numId w:val="1001"/>
          <w:ilvl w:val="0"/>
        </w:numPr>
      </w:pPr>
      <m:oMath>
        <m:r>
          <m:t>Y</m:t>
        </m:r>
        <m:r>
          <m:t>=</m:t>
        </m:r>
        <m:r>
          <m:t>1001100</m:t>
        </m:r>
        <m:r>
          <m:t>+</m:t>
        </m:r>
        <m:r>
          <m:t>1149000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11</m:t>
        </m:r>
        <m:r>
          <m:t>,</m:t>
        </m:r>
        <m:r>
          <m:t>65</m:t>
        </m:r>
        <m:r>
          <m:t>⋅</m:t>
        </m:r>
        <m:r>
          <m:t>X</m:t>
        </m:r>
        <m:r>
          <m:t>4</m:t>
        </m:r>
        <m:r>
          <m:t>+</m:t>
        </m:r>
        <m:r>
          <m:t>23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X</m:t>
        </m:r>
        <m:r>
          <m:t>4</m:t>
        </m:r>
      </m:oMath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</m:t>
        </m:r>
        <m:r>
          <m:t>,</m:t>
        </m:r>
        <m:r>
          <m:t>3523</m:t>
        </m:r>
      </m:oMath>
      <w:r>
        <w:t xml:space="preserve">)</w:t>
      </w:r>
    </w:p>
    <w:p>
      <w:pPr>
        <w:pStyle w:val="Compact"/>
        <w:numPr>
          <w:numId w:val="1001"/>
          <w:ilvl w:val="0"/>
        </w:numPr>
      </w:pPr>
      <m:oMath>
        <m:r>
          <m:t>Y</m:t>
        </m:r>
        <m:r>
          <m:t>=</m:t>
        </m:r>
        <m:r>
          <m:t>9.9697</m:t>
        </m:r>
        <m:r>
          <m:t>−</m:t>
        </m:r>
        <m:r>
          <m:t>24.68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2.55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4.855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+</m:t>
        </m:r>
        <m:r>
          <m:t>2.13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11.32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+</m:t>
        </m:r>
        <m:r>
          <m:t>2.83</m:t>
        </m:r>
        <m:r>
          <m:t>⋅</m:t>
        </m:r>
        <m:r>
          <m:t>X</m:t>
        </m:r>
        <m:r>
          <m:t>4</m:t>
        </m:r>
        <m:r>
          <m:t>.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+</m:t>
        </m:r>
        <m:r>
          <m:t>0.72</m:t>
        </m:r>
        <m:r>
          <m:t>⋅</m:t>
        </m:r>
        <m:r>
          <m:t>X</m:t>
        </m:r>
        <m:r>
          <m:t>4</m:t>
        </m:r>
        <m:r>
          <m:t>.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+</m:t>
        </m:r>
        <m:r>
          <m:t>1.13</m:t>
        </m:r>
        <m:r>
          <m:t>⋅</m:t>
        </m:r>
        <m:r>
          <m:t>X</m:t>
        </m:r>
        <m:r>
          <m:t>4</m:t>
        </m:r>
        <m:r>
          <m:t>.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</m:oMath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</m:t>
        </m:r>
        <m:r>
          <m:t>,</m:t>
        </m:r>
        <m:r>
          <m:t>4268</m:t>
        </m:r>
      </m:oMath>
      <w:r>
        <w:t xml:space="preserve">)</w:t>
      </w:r>
    </w:p>
    <w:p>
      <w:pPr>
        <w:pStyle w:val="Heading2"/>
      </w:pPr>
      <w:bookmarkStart w:id="21" w:name="список-столбцов-файла"/>
      <w:r>
        <w:t xml:space="preserve">Список столбцов файла: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fo</w:t>
      </w:r>
      <w:r>
        <w:t xml:space="preserve"> </w:t>
      </w:r>
      <w:r>
        <w:t xml:space="preserve">- название федерального округа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iso_code</w:t>
      </w:r>
      <w:r>
        <w:t xml:space="preserve"> </w:t>
      </w:r>
      <w:r>
        <w:t xml:space="preserve">- код региона субъекта РФ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region</w:t>
      </w:r>
      <w:r>
        <w:t xml:space="preserve"> </w:t>
      </w:r>
      <w:r>
        <w:t xml:space="preserve">- название субъекта РФ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-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 за 2014 год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- Индексы цен производителей промышленных товаров по видам экономической деятельности: обрабатывающие производства за 2014 год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- Изменение среднегодовой численности занятых за 2014 год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- Индекс физического объема ВРП за 2013 год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- Сумма убытка организаций по отдельным видам экономической деятельности: обрабатывающие производства за 2013 год</w:t>
      </w:r>
    </w:p>
    <w:p>
      <w:pPr>
        <w:pStyle w:val="FirstParagraph"/>
      </w:pPr>
      <w:r>
        <w:t xml:space="preserve">Данные по пяти показателям по обрабатывающим производствам за 2013-2014 гг. по регионам РФ. Данные собраны из файлов, загруженных из базы Росстата</w:t>
      </w:r>
      <w:r>
        <w:t xml:space="preserve"> </w:t>
      </w:r>
      <w:hyperlink r:id="rId22">
        <w:r>
          <w:rPr>
            <w:rStyle w:val="Hyperlink"/>
          </w:rPr>
          <w:t xml:space="preserve">https://www.gks.ru/folder/210/document/13204</w:t>
        </w:r>
      </w:hyperlink>
      <w:r>
        <w:t xml:space="preserve"> </w:t>
      </w:r>
      <w:r>
        <w:t xml:space="preserve">25 декабря 2020 года.</w:t>
      </w:r>
      <w:r>
        <w:t xml:space="preserve"> </w:t>
      </w:r>
      <w:r>
        <w:t xml:space="preserve">После загрузки файлы, каждый за отдельный год, были объединены в одну таблицу. Пропущенные наблюдения обозначить как NA.</w:t>
      </w:r>
    </w:p>
    <w:p>
      <w:pPr>
        <w:pStyle w:val="Heading2"/>
      </w:pPr>
      <w:bookmarkStart w:id="23" w:name="Xd4bf85d7c58a179b360c86b8129e7740a1f3708"/>
      <w:r>
        <w:t xml:space="preserve">График остатков</w:t>
      </w:r>
      <w:r>
        <w:t xml:space="preserve"> </w:t>
      </w:r>
      <w:r>
        <w:t xml:space="preserve">“</w:t>
      </w:r>
      <w:r>
        <w:t xml:space="preserve">Residuals vs Fitted</w:t>
      </w:r>
      <w:r>
        <w:t xml:space="preserve">”</w:t>
      </w:r>
      <w:r>
        <w:t xml:space="preserve"> </w:t>
      </w:r>
      <w:r>
        <w:t xml:space="preserve">для моделей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oratornaya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на-равенство-среднего-остатков-нулю"/>
      <w:r>
        <w:t xml:space="preserve">Тест на равенство среднего остатков нулю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Статистика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fit.X4.fo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fit.log.X4.fo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7" w:name="вывод"/>
      <w:r>
        <w:t xml:space="preserve">Вывод</w:t>
      </w:r>
      <w:bookmarkEnd w:id="27"/>
    </w:p>
    <w:p>
      <w:pPr>
        <w:pStyle w:val="FirstParagraph"/>
      </w:pPr>
      <w:r>
        <w:t xml:space="preserve">Для обеих моделей принимается нулевая гипотеза (среднее значение остатков равно 0), так как p-значения моделей (1) больше заданного уровня значимости 0,05.</w:t>
      </w:r>
    </w:p>
    <w:p>
      <w:pPr>
        <w:pStyle w:val="Heading2"/>
      </w:pPr>
      <w:bookmarkStart w:id="28" w:name="X254d75ca6a95eca056f894607306d00da81dea3"/>
      <w:r>
        <w:t xml:space="preserve">Тест Бройша-Пагана на гетероскедастичность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Статистика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fit.X4.fo</w:t>
            </w:r>
          </w:p>
        </w:tc>
        <w:tc>
          <w:p>
            <w:pPr>
              <w:pStyle w:val="Compact"/>
              <w:jc w:val="right"/>
            </w:pPr>
            <w:r>
              <w:t xml:space="preserve">34.799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fit.log.X4.fo</w:t>
            </w:r>
          </w:p>
        </w:tc>
        <w:tc>
          <w:p>
            <w:pPr>
              <w:pStyle w:val="Compact"/>
              <w:jc w:val="right"/>
            </w:pPr>
            <w:r>
              <w:t xml:space="preserve">7.840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</w:tr>
    </w:tbl>
    <w:p>
      <w:pPr>
        <w:pStyle w:val="Heading2"/>
      </w:pPr>
      <w:bookmarkStart w:id="29" w:name="вывод-1"/>
      <w:r>
        <w:t xml:space="preserve">Вывод</w:t>
      </w:r>
      <w:bookmarkEnd w:id="29"/>
    </w:p>
    <w:p>
      <w:pPr>
        <w:pStyle w:val="FirstParagraph"/>
      </w:pPr>
      <w:r>
        <w:t xml:space="preserve">Для первой модели нулевая гипотеза отвергается, т.е. остатки являются гетероскедастичными, поскольку p-значение = 0.000 меньше заданного уровня значимости 0.05. Для второй модели нулевая гипотеза принимается, т.е. остатки не являются гетероскедастичными, поскольку p-значение = 0.449 больше заданного уровня значимости.</w:t>
      </w:r>
    </w:p>
    <w:p>
      <w:pPr>
        <w:pStyle w:val="Heading2"/>
      </w:pPr>
      <w:bookmarkStart w:id="30" w:name="Xffbcc72cd2c6ddc6291c35dc30eab4ff350228a"/>
      <w:r>
        <w:t xml:space="preserve">Тест Голдфельда-Квандта на гетероскедастичность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Статистика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fit.X4.fo</w:t>
            </w:r>
          </w:p>
        </w:tc>
        <w:tc>
          <w:p>
            <w:pPr>
              <w:pStyle w:val="Compact"/>
              <w:jc w:val="right"/>
            </w:pPr>
            <w:r>
              <w:t xml:space="preserve">9.380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fit.log.X4.fo</w:t>
            </w:r>
          </w:p>
        </w:tc>
        <w:tc>
          <w:p>
            <w:pPr>
              <w:pStyle w:val="Compact"/>
              <w:jc w:val="right"/>
            </w:pPr>
            <w:r>
              <w:t xml:space="preserve">1.306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</w:tr>
    </w:tbl>
    <w:p>
      <w:pPr>
        <w:pStyle w:val="Heading2"/>
      </w:pPr>
      <w:bookmarkStart w:id="31" w:name="вывод-2"/>
      <w:r>
        <w:t xml:space="preserve">Вывод</w:t>
      </w:r>
      <w:bookmarkEnd w:id="31"/>
    </w:p>
    <w:p>
      <w:pPr>
        <w:pStyle w:val="FirstParagraph"/>
      </w:pPr>
      <w:r>
        <w:t xml:space="preserve">Для первой модели нулевая гипотеза отвергается, т.е. остатки являются гетероскедастичными, поскольку p-значение = 0.000 меньше заданного уровня значимости 0.05. Для второй модели нулевая гипотеза принимается, т.е. остатки не являются гетероскедастичными, поскольку p-значение = 0.255 больше заданного уровня значимости.</w:t>
      </w:r>
    </w:p>
    <w:p>
      <w:pPr>
        <w:pStyle w:val="Heading2"/>
      </w:pPr>
      <w:bookmarkStart w:id="32" w:name="тест-дабрина-уотсона-на-автокрреляцию"/>
      <w:r>
        <w:t xml:space="preserve">Тест Дабрина-Уотсона на автокрреляцию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Статистика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fit.X4.fo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fit.log.X4.fo</w:t>
            </w:r>
          </w:p>
        </w:tc>
        <w:tc>
          <w:p>
            <w:pPr>
              <w:pStyle w:val="Compact"/>
              <w:jc w:val="right"/>
            </w:pPr>
            <w:r>
              <w:t xml:space="preserve">1.828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</w:tbl>
    <w:p>
      <w:pPr>
        <w:pStyle w:val="Heading2"/>
      </w:pPr>
      <w:bookmarkStart w:id="33" w:name="вывод-3"/>
      <w:r>
        <w:t xml:space="preserve">Вывод</w:t>
      </w:r>
      <w:bookmarkEnd w:id="33"/>
    </w:p>
    <w:p>
      <w:pPr>
        <w:pStyle w:val="FirstParagraph"/>
      </w:pPr>
      <w:r>
        <w:t xml:space="preserve">Для обеех моделей нулевая гипотеза принимается, т.е. коэффициент автокорреляции незначим, поскольку p-значение (0.051 и 0.170 соответственно) больше заданного уровня значимости 0.05.</w:t>
      </w:r>
      <w:r>
        <w:t xml:space="preserve"> </w:t>
      </w:r>
      <w:r>
        <w:t xml:space="preserve">Так как условия Гаусса-Маркова не выполнены ни для одной модели (по тесту Бройша-Пагана и Голдфельда-Квандта), то возьмём лучшее уравнение регрессии fit.log.X4.fo (скорректированный R-квадрат = 0,4264) и переоценим его параметры с учётом ошибок спецификации.</w:t>
      </w:r>
    </w:p>
    <w:p>
      <w:pPr>
        <w:pStyle w:val="Heading2"/>
      </w:pPr>
      <w:bookmarkStart w:id="34" w:name="переоценка-коэффициентов-регрессии"/>
      <w:r>
        <w:t xml:space="preserve">Переоценка коэффициентов регрессии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 xml:space="preserve">## (Intercept)   9.96974    0.44294 22.5082 &lt; 2.2e-16 ***</w:t>
      </w:r>
      <w:r>
        <w:br/>
      </w:r>
      <w:r>
        <w:rPr>
          <w:rStyle w:val="VerbatimChar"/>
        </w:rPr>
        <w:t xml:space="preserve">## foПФО       -24.68386    3.10212 -7.9571 1.330e-11 ***</w:t>
      </w:r>
      <w:r>
        <w:br/>
      </w:r>
      <w:r>
        <w:rPr>
          <w:rStyle w:val="VerbatimChar"/>
        </w:rPr>
        <w:t xml:space="preserve">## foСКФО       -2.54793    0.69233 -3.6802 0.0004332 ***</w:t>
      </w:r>
      <w:r>
        <w:br/>
      </w:r>
      <w:r>
        <w:rPr>
          <w:rStyle w:val="VerbatimChar"/>
        </w:rPr>
        <w:t xml:space="preserve">## foСФО        -4.85498    1.07908 -4.4992 2.414e-05 ***</w:t>
      </w:r>
      <w:r>
        <w:br/>
      </w:r>
      <w:r>
        <w:rPr>
          <w:rStyle w:val="VerbatimChar"/>
        </w:rPr>
        <w:t xml:space="preserve">## foУФО         2.12554    1.26352  1.6822 0.0966279 .  </w:t>
      </w:r>
      <w:r>
        <w:br/>
      </w:r>
      <w:r>
        <w:rPr>
          <w:rStyle w:val="VerbatimChar"/>
        </w:rPr>
        <w:t xml:space="preserve">## foЦФО       -11.31815    3.00466 -3.7669 0.0003242 ***</w:t>
      </w:r>
      <w:r>
        <w:br/>
      </w:r>
      <w:r>
        <w:rPr>
          <w:rStyle w:val="VerbatimChar"/>
        </w:rPr>
        <w:t xml:space="preserve">## X4.foПФО      2.82558    0.37351  7.5650 7.458e-11 ***</w:t>
      </w:r>
      <w:r>
        <w:br/>
      </w:r>
      <w:r>
        <w:rPr>
          <w:rStyle w:val="VerbatimChar"/>
        </w:rPr>
        <w:t xml:space="preserve">## X4.foСФО      0.71830    0.14879  4.8276 6.984e-06 ***</w:t>
      </w:r>
      <w:r>
        <w:br/>
      </w:r>
      <w:r>
        <w:rPr>
          <w:rStyle w:val="VerbatimChar"/>
        </w:rPr>
        <w:t xml:space="preserve">## X4.foЦФО      1.12743    0.35073  3.2146 0.0019185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5" w:name="вывод-4"/>
      <w:r>
        <w:t xml:space="preserve">Вывод</w:t>
      </w:r>
      <w:bookmarkEnd w:id="35"/>
    </w:p>
    <w:p>
      <w:pPr>
        <w:pStyle w:val="FirstParagraph"/>
      </w:pPr>
      <w:r>
        <w:t xml:space="preserve">После переоценки лучшей модели все параметры остались значимыми.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Марковский Валентин Александрович</dc:creator>
  <cp:keywords/>
  <dcterms:created xsi:type="dcterms:W3CDTF">2020-12-25T13:53:32Z</dcterms:created>
  <dcterms:modified xsi:type="dcterms:W3CDTF">2020-12-25T13:53:32Z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25 12 2020</vt:lpwstr>
  </property>
  <property fmtid="{D5CDD505-2E9C-101B-9397-08002B2CF9AE}" pid="3" name="output">
    <vt:lpwstr>word_document</vt:lpwstr>
  </property>
</Properties>
</file>