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oix-techniques-projet-ia-mecha"/>
    <w:p>
      <w:pPr>
        <w:pStyle w:val="Heading1"/>
      </w:pPr>
      <w:r>
        <w:t xml:space="preserve">Choix techniques — Projet IA MECHA</w:t>
      </w:r>
    </w:p>
    <w:bookmarkStart w:id="20" w:name="vue-densemble"/>
    <w:p>
      <w:pPr>
        <w:pStyle w:val="Heading2"/>
      </w:pPr>
      <w:r>
        <w:t xml:space="preserve">1. Vue d’ensemble</w:t>
      </w:r>
    </w:p>
    <w:p>
      <w:pPr>
        <w:pStyle w:val="FirstParagraph"/>
      </w:pPr>
      <w:r>
        <w:t xml:space="preserve">Architecture en 6 couches : acquisition IoT → streaming → stockage brut → traitement/IA → stockage exploitable → restitution. Chaque brique est open-source, conteneurisable, et adaptée à un contexte industriel multi-sites.</w:t>
      </w:r>
    </w:p>
    <w:bookmarkEnd w:id="20"/>
    <w:bookmarkStart w:id="21" w:name="choix-par-couche"/>
    <w:p>
      <w:pPr>
        <w:pStyle w:val="Heading2"/>
      </w:pPr>
      <w:r>
        <w:t xml:space="preserve">2. Choix par couche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 retenue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écartées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 standard IoT industriel, léger, QoS 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(trop lourd), OPC-UA (plus adapté SCADA lourd)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scalable multi-sites, découplage producteurs/consommateurs, rétention 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 (moins scalable pour du time-series à haut débit)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brut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InfluxDB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DB optimisée pour capteurs (compression, downsampling natif)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TimescaleDB (viable, mais Influx = standard IoT)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+ Pandas + 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Écosystème ML mature, courbe d’apprentissage faible pour les équipes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(surdimensionné pour le volume MECHA)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Modèles 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 Forest + Isolation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: classification robuste, peu de tuning, interprétable. IF : détection d’anomalies non-supervisée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(retenu en alternative comparative), Deep Learning (volume insuffisant, boîte noire)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exploitable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unique, mature, supporte JSON/relationnel, connecteurs universels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(pas de contrainte relationnelle utile ici)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Restitution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temps réel, alertes natives, connecteur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Kibana (moins bon sur Postgres)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Restitution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Self-service BI, création de dashboards sans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PowerBI (payant, moins portable)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MLOps (pilote)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expérimentations + registry, open-source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Dataiku (payant, retenu en option)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Conteneurisation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+ docker-compose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Reproductibilité, portage multi-sites, requis cahier des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(prévu phase 2 industrialisation)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Intégré au repo Git, gratuit, YAML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CI (équivalent, dépend de l’hébergement du repo)</w:t>
            </w:r>
          </w:p>
        </w:tc>
      </w:tr>
    </w:tbl>
    <w:bookmarkEnd w:id="21"/>
    <w:bookmarkStart w:id="22" w:name="structuration-du-code"/>
    <w:p>
      <w:pPr>
        <w:pStyle w:val="Heading2"/>
      </w:pPr>
      <w:r>
        <w:t xml:space="preserve">3. Structuration du code</w:t>
      </w:r>
    </w:p>
    <w:p>
      <w:pPr>
        <w:pStyle w:val="SourceCode"/>
      </w:pPr>
      <w:r>
        <w:rPr>
          <w:rStyle w:val="VerbatimChar"/>
        </w:rPr>
        <w:t xml:space="preserve">mecha-ia/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ingestion/       # Simulation IoT + connecteurs InfluxDB</w:t>
      </w:r>
      <w:r>
        <w:br/>
      </w:r>
      <w:r>
        <w:rPr>
          <w:rStyle w:val="VerbatimChar"/>
        </w:rPr>
        <w:t xml:space="preserve">│   ├── cleaning/        # Nettoyage, feature engineering</w:t>
      </w:r>
      <w:r>
        <w:br/>
      </w:r>
      <w:r>
        <w:rPr>
          <w:rStyle w:val="VerbatimChar"/>
        </w:rPr>
        <w:t xml:space="preserve">│   ├── models/          # Entraînement, inférence, évaluation</w:t>
      </w:r>
      <w:r>
        <w:br/>
      </w:r>
      <w:r>
        <w:rPr>
          <w:rStyle w:val="VerbatimChar"/>
        </w:rPr>
        <w:t xml:space="preserve">│   ├── storage/         # Écritures PostgreSQL</w:t>
      </w:r>
      <w:r>
        <w:br/>
      </w:r>
      <w:r>
        <w:rPr>
          <w:rStyle w:val="VerbatimChar"/>
        </w:rPr>
        <w:t xml:space="preserve">│   └── api/             # Exposition résultats (FastAPI)</w:t>
      </w:r>
      <w:r>
        <w:br/>
      </w:r>
      <w:r>
        <w:rPr>
          <w:rStyle w:val="VerbatimChar"/>
        </w:rPr>
        <w:t xml:space="preserve">├── notebooks/           # Exploration, prototypage</w:t>
      </w:r>
      <w:r>
        <w:br/>
      </w:r>
      <w:r>
        <w:rPr>
          <w:rStyle w:val="VerbatimChar"/>
        </w:rPr>
        <w:t xml:space="preserve">├── tests/               # Tests unitaires (pytest)</w:t>
      </w:r>
      <w:r>
        <w:br/>
      </w:r>
      <w:r>
        <w:rPr>
          <w:rStyle w:val="VerbatimChar"/>
        </w:rPr>
        <w:t xml:space="preserve">├── docker/              # Dockerfiles + compose</w:t>
      </w:r>
      <w:r>
        <w:br/>
      </w:r>
      <w:r>
        <w:rPr>
          <w:rStyle w:val="VerbatimChar"/>
        </w:rPr>
        <w:t xml:space="preserve">├── .github/workflows/   # CI</w:t>
      </w:r>
      <w:r>
        <w:br/>
      </w:r>
      <w:r>
        <w:rPr>
          <w:rStyle w:val="VerbatimChar"/>
        </w:rPr>
        <w:t xml:space="preserve">└── docs/                # Documentation</w:t>
      </w:r>
    </w:p>
    <w:p>
      <w:pPr>
        <w:pStyle w:val="FirstParagraph"/>
      </w:pPr>
      <w:r>
        <w:rPr>
          <w:bCs/>
          <w:b/>
        </w:rPr>
        <w:t xml:space="preserve">Principes :</w:t>
      </w:r>
      <w:r>
        <w:t xml:space="preserve"> </w:t>
      </w:r>
      <w:r>
        <w:t xml:space="preserve">- Séparation claire ingestion / traitement / modèle / restitution</w:t>
      </w:r>
      <w:r>
        <w:t xml:space="preserve"> </w:t>
      </w:r>
      <w:r>
        <w:t xml:space="preserve">- Un module = une responsabilité</w:t>
      </w:r>
      <w:r>
        <w:t xml:space="preserve"> </w:t>
      </w:r>
      <w:r>
        <w:t xml:space="preserve">- Configuration externalisée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)</w:t>
      </w:r>
      <w:r>
        <w:t xml:space="preserve"> </w:t>
      </w:r>
      <w:r>
        <w:t xml:space="preserve">- Tests unitaires sur cleaning et features (les modèles sont validés par métriques)</w:t>
      </w:r>
    </w:p>
    <w:bookmarkEnd w:id="22"/>
    <w:bookmarkStart w:id="23" w:name="gestion-du-code-source"/>
    <w:p>
      <w:pPr>
        <w:pStyle w:val="Heading2"/>
      </w:pPr>
      <w:r>
        <w:t xml:space="preserve">4. Gestion du code source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 Git</w:t>
      </w:r>
      <w:r>
        <w:t xml:space="preserve"> </w:t>
      </w:r>
      <w:r>
        <w:t xml:space="preserve">unique, branche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protégée</w:t>
      </w:r>
    </w:p>
    <w:p>
      <w:pPr>
        <w:numPr>
          <w:ilvl w:val="0"/>
          <w:numId w:val="1001"/>
        </w:numPr>
        <w:pStyle w:val="Compact"/>
      </w:pPr>
      <w:r>
        <w:t xml:space="preserve">Workflow :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→ PR → revue → merge sur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 GitHub Actions</w:t>
      </w:r>
      <w:r>
        <w:t xml:space="preserve"> </w:t>
      </w:r>
      <w:r>
        <w:t xml:space="preserve">: lint (ruff) + tests (pytest) + build image Docker à chaque PR</w:t>
      </w:r>
    </w:p>
    <w:p>
      <w:pPr>
        <w:numPr>
          <w:ilvl w:val="0"/>
          <w:numId w:val="1001"/>
        </w:numPr>
        <w:pStyle w:val="Compact"/>
      </w:pPr>
      <w:r>
        <w:t xml:space="preserve">Versioning des modèles via MLflow (phase pilote)</w:t>
      </w:r>
    </w:p>
    <w:p>
      <w:pPr>
        <w:numPr>
          <w:ilvl w:val="0"/>
          <w:numId w:val="1001"/>
        </w:numPr>
        <w:pStyle w:val="Compact"/>
      </w:pPr>
      <w:r>
        <w:t xml:space="preserve">Versioning du dataset via un hash +</w:t>
      </w:r>
      <w:r>
        <w:t xml:space="preserve"> </w:t>
      </w:r>
      <w:r>
        <w:rPr>
          <w:rStyle w:val="VerbatimChar"/>
        </w:rPr>
        <w:t xml:space="preserve">dataset_version</w:t>
      </w:r>
      <w:r>
        <w:t xml:space="preserve"> </w:t>
      </w:r>
      <w:r>
        <w:t xml:space="preserve">dans PostgreSQL</w:t>
      </w:r>
    </w:p>
    <w:bookmarkEnd w:id="23"/>
    <w:bookmarkStart w:id="24" w:name="limites-techniques-identifiées"/>
    <w:p>
      <w:pPr>
        <w:pStyle w:val="Heading2"/>
      </w:pPr>
      <w:r>
        <w:t xml:space="preserve">5. Limites techniques identifiées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Hétérogénéité des 5 usines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Formats capteurs différents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Couche d’adaptation par site dans</w:t>
            </w:r>
            <w:r>
              <w:t xml:space="preserve"> </w:t>
            </w:r>
            <w:r>
              <w:rPr>
                <w:rStyle w:val="VerbatimChar"/>
              </w:rPr>
              <w:t xml:space="preserve">ingestion/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potentiellement massif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stockage Influx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Rétention 90 jours brut + downsampling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Dérive des modèles dans le 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de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MLflow + réentraînement périodique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 de labels de panne au démarrage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Blocage du supervisé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Démarrage en non-supervisé (Isolation Forest) puis basculement RF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2026-08-19T12:05:09Z</dcterms:created>
  <dcterms:modified xsi:type="dcterms:W3CDTF">2026-08-19T12:05:09Z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