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efff5d05e29d28886194e57e5957b8c21ca249"/>
    <w:p>
      <w:pPr>
        <w:pStyle w:val="Heading1"/>
      </w:pPr>
      <w:r>
        <w:t xml:space="preserve">Guide utilisateur métier — Solution IA MECHA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: Responsable maintenance, chef d’atelier, technicien terrain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: 1.0 — Prototype</w:t>
      </w:r>
    </w:p>
    <w:p>
      <w:r>
        <w:pict>
          <v:rect style="width:0;height:1.5pt" o:hralign="center" o:hrstd="t" o:hr="t"/>
        </w:pict>
      </w:r>
    </w:p>
    <w:bookmarkStart w:id="20" w:name="ce-que-fait-la-solution"/>
    <w:p>
      <w:pPr>
        <w:pStyle w:val="Heading2"/>
      </w:pPr>
      <w:r>
        <w:t xml:space="preserve">1. Ce que fait la solution</w:t>
      </w:r>
    </w:p>
    <w:p>
      <w:pPr>
        <w:pStyle w:val="FirstParagraph"/>
      </w:pPr>
      <w:r>
        <w:t xml:space="preserve">La solution surveille en continu les machines de production et signale</w:t>
      </w:r>
      <w:r>
        <w:t xml:space="preserve"> </w:t>
      </w:r>
      <w:r>
        <w:rPr>
          <w:bCs/>
          <w:b/>
        </w:rPr>
        <w:t xml:space="preserve">avant qu’une panne survienne</w:t>
      </w:r>
      <w:r>
        <w:t xml:space="preserve"> </w:t>
      </w:r>
      <w:r>
        <w:t xml:space="preserve">les situations anormales. Elle fournit :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score de risque</w:t>
      </w:r>
      <w:r>
        <w:t xml:space="preserve"> </w:t>
      </w:r>
      <w:r>
        <w:t xml:space="preserve">par machine (0 à 100)</w:t>
      </w:r>
    </w:p>
    <w:p>
      <w:pPr>
        <w:numPr>
          <w:ilvl w:val="0"/>
          <w:numId w:val="1001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alerte</w:t>
      </w:r>
      <w:r>
        <w:t xml:space="preserve"> </w:t>
      </w:r>
      <w:r>
        <w:t xml:space="preserve">quand le seuil critique est franchi</w:t>
      </w:r>
    </w:p>
    <w:p>
      <w:pPr>
        <w:numPr>
          <w:ilvl w:val="0"/>
          <w:numId w:val="1001"/>
        </w:numPr>
        <w:pStyle w:val="Compact"/>
      </w:pPr>
      <w:r>
        <w:t xml:space="preserve">Une</w:t>
      </w:r>
      <w:r>
        <w:t xml:space="preserve"> </w:t>
      </w:r>
      <w:r>
        <w:rPr>
          <w:bCs/>
          <w:b/>
        </w:rPr>
        <w:t xml:space="preserve">estimation du temps restant</w:t>
      </w:r>
      <w:r>
        <w:t xml:space="preserve"> </w:t>
      </w:r>
      <w:r>
        <w:t xml:space="preserve">avant intervention nécessaire</w:t>
      </w:r>
    </w:p>
    <w:p>
      <w:pPr>
        <w:numPr>
          <w:ilvl w:val="0"/>
          <w:numId w:val="1001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tableau de bord</w:t>
      </w:r>
      <w:r>
        <w:t xml:space="preserve"> </w:t>
      </w:r>
      <w:r>
        <w:t xml:space="preserve">temps réel accessible depuis navigateur</w:t>
      </w:r>
    </w:p>
    <w:bookmarkEnd w:id="20"/>
    <w:bookmarkStart w:id="21" w:name="ce-quelle-ne-fait-pas"/>
    <w:p>
      <w:pPr>
        <w:pStyle w:val="Heading2"/>
      </w:pPr>
      <w:r>
        <w:t xml:space="preserve">2. Ce qu’elle ne fait pas</w:t>
      </w:r>
    </w:p>
    <w:p>
      <w:pPr>
        <w:numPr>
          <w:ilvl w:val="0"/>
          <w:numId w:val="1002"/>
        </w:numPr>
        <w:pStyle w:val="Compact"/>
      </w:pPr>
      <w:r>
        <w:t xml:space="preserve">Elle</w:t>
      </w:r>
      <w:r>
        <w:t xml:space="preserve"> </w:t>
      </w:r>
      <w:r>
        <w:rPr>
          <w:bCs/>
          <w:b/>
        </w:rPr>
        <w:t xml:space="preserve">ne remplace pas</w:t>
      </w:r>
      <w:r>
        <w:t xml:space="preserve"> </w:t>
      </w:r>
      <w:r>
        <w:t xml:space="preserve">l’expertise terrain : c’est un outil d’aide à la décision</w:t>
      </w:r>
    </w:p>
    <w:p>
      <w:pPr>
        <w:numPr>
          <w:ilvl w:val="0"/>
          <w:numId w:val="1002"/>
        </w:numPr>
        <w:pStyle w:val="Compact"/>
      </w:pPr>
      <w:r>
        <w:t xml:space="preserve">Elle</w:t>
      </w:r>
      <w:r>
        <w:t xml:space="preserve"> </w:t>
      </w:r>
      <w:r>
        <w:rPr>
          <w:bCs/>
          <w:b/>
        </w:rPr>
        <w:t xml:space="preserve">ne diagnostique pas</w:t>
      </w:r>
      <w:r>
        <w:t xml:space="preserve"> </w:t>
      </w:r>
      <w:r>
        <w:t xml:space="preserve">la cause précise de la panne, elle signale le risque</w:t>
      </w:r>
    </w:p>
    <w:p>
      <w:pPr>
        <w:numPr>
          <w:ilvl w:val="0"/>
          <w:numId w:val="1002"/>
        </w:numPr>
        <w:pStyle w:val="Compact"/>
      </w:pPr>
      <w:r>
        <w:t xml:space="preserve">Elle</w:t>
      </w:r>
      <w:r>
        <w:t xml:space="preserve"> </w:t>
      </w:r>
      <w:r>
        <w:rPr>
          <w:bCs/>
          <w:b/>
        </w:rPr>
        <w:t xml:space="preserve">ne pilote pas</w:t>
      </w:r>
      <w:r>
        <w:t xml:space="preserve"> </w:t>
      </w:r>
      <w:r>
        <w:t xml:space="preserve">les machines : aucune action automatique n’est déclenchée</w:t>
      </w:r>
    </w:p>
    <w:p>
      <w:pPr>
        <w:numPr>
          <w:ilvl w:val="0"/>
          <w:numId w:val="1002"/>
        </w:numPr>
        <w:pStyle w:val="Compact"/>
      </w:pPr>
      <w:r>
        <w:t xml:space="preserve">Elle</w:t>
      </w:r>
      <w:r>
        <w:t xml:space="preserve"> </w:t>
      </w:r>
      <w:r>
        <w:rPr>
          <w:bCs/>
          <w:b/>
        </w:rPr>
        <w:t xml:space="preserve">ne suit pas</w:t>
      </w:r>
      <w:r>
        <w:t xml:space="preserve"> </w:t>
      </w:r>
      <w:r>
        <w:t xml:space="preserve">les opérateurs individuellement</w:t>
      </w:r>
    </w:p>
    <w:bookmarkEnd w:id="21"/>
    <w:bookmarkStart w:id="25" w:name="comment-lutiliser-au-quotidien"/>
    <w:p>
      <w:pPr>
        <w:pStyle w:val="Heading2"/>
      </w:pPr>
      <w:r>
        <w:t xml:space="preserve">3. Comment l’utiliser au quotidien</w:t>
      </w:r>
    </w:p>
    <w:bookmarkStart w:id="22" w:name="consultation-du-dashboard-grafana"/>
    <w:p>
      <w:pPr>
        <w:pStyle w:val="Heading3"/>
      </w:pPr>
      <w:r>
        <w:t xml:space="preserve">3.1 Consultation du dashboard (Grafana)</w:t>
      </w:r>
    </w:p>
    <w:p>
      <w:pPr>
        <w:numPr>
          <w:ilvl w:val="0"/>
          <w:numId w:val="1003"/>
        </w:numPr>
        <w:pStyle w:val="Compact"/>
      </w:pPr>
      <w:r>
        <w:t xml:space="preserve">Se connecter à</w:t>
      </w:r>
      <w:r>
        <w:t xml:space="preserve"> </w:t>
      </w:r>
      <w:r>
        <w:rPr>
          <w:rStyle w:val="VerbatimChar"/>
        </w:rPr>
        <w:t xml:space="preserve">http://mecha-ia.local:3000</w:t>
      </w:r>
    </w:p>
    <w:p>
      <w:pPr>
        <w:numPr>
          <w:ilvl w:val="0"/>
          <w:numId w:val="1003"/>
        </w:numPr>
        <w:pStyle w:val="Compact"/>
      </w:pPr>
      <w:r>
        <w:t xml:space="preserve">Sélectionner son site et sa ligne</w:t>
      </w:r>
    </w:p>
    <w:p>
      <w:pPr>
        <w:numPr>
          <w:ilvl w:val="0"/>
          <w:numId w:val="1003"/>
        </w:numPr>
        <w:pStyle w:val="Compact"/>
      </w:pPr>
      <w:r>
        <w:t xml:space="preserve">Consulter la carte des machines :</w:t>
      </w:r>
      <w:r>
        <w:t xml:space="preserve"> </w:t>
      </w:r>
      <w:r>
        <w:rPr>
          <w:bCs/>
          <w:b/>
        </w:rPr>
        <w:t xml:space="preserve">vert</w:t>
      </w:r>
      <w:r>
        <w:t xml:space="preserve"> </w:t>
      </w:r>
      <w:r>
        <w:t xml:space="preserve">(OK),</w:t>
      </w:r>
      <w:r>
        <w:t xml:space="preserve"> </w:t>
      </w:r>
      <w:r>
        <w:rPr>
          <w:bCs/>
          <w:b/>
        </w:rPr>
        <w:t xml:space="preserve">orange</w:t>
      </w:r>
      <w:r>
        <w:t xml:space="preserve"> </w:t>
      </w:r>
      <w:r>
        <w:t xml:space="preserve">(à surveiller),</w:t>
      </w:r>
      <w:r>
        <w:t xml:space="preserve"> </w:t>
      </w:r>
      <w:r>
        <w:rPr>
          <w:bCs/>
          <w:b/>
        </w:rPr>
        <w:t xml:space="preserve">rouge</w:t>
      </w:r>
      <w:r>
        <w:t xml:space="preserve"> </w:t>
      </w:r>
      <w:r>
        <w:t xml:space="preserve">(intervention recommandée)</w:t>
      </w:r>
    </w:p>
    <w:bookmarkEnd w:id="22"/>
    <w:bookmarkStart w:id="23" w:name="réception-dune-alerte"/>
    <w:p>
      <w:pPr>
        <w:pStyle w:val="Heading3"/>
      </w:pPr>
      <w:r>
        <w:t xml:space="preserve">3.2 Réception d’une alerte</w:t>
      </w:r>
    </w:p>
    <w:p>
      <w:pPr>
        <w:numPr>
          <w:ilvl w:val="0"/>
          <w:numId w:val="1004"/>
        </w:numPr>
        <w:pStyle w:val="Compact"/>
      </w:pPr>
      <w:r>
        <w:t xml:space="preserve">Notification par mail + affichage dans le dashboard</w:t>
      </w:r>
    </w:p>
    <w:p>
      <w:pPr>
        <w:numPr>
          <w:ilvl w:val="0"/>
          <w:numId w:val="1004"/>
        </w:numPr>
        <w:pStyle w:val="Compact"/>
      </w:pPr>
      <w:r>
        <w:t xml:space="preserve">Contenu : machine concernée, RUL estimé, niveau (urgent/critique),</w:t>
      </w:r>
      <w:r>
        <w:t xml:space="preserve"> </w:t>
      </w:r>
      <w:r>
        <w:rPr>
          <w:bCs/>
          <w:b/>
        </w:rPr>
        <w:t xml:space="preserve">capteur principal</w:t>
      </w:r>
      <w:r>
        <w:t xml:space="preserve"> </w:t>
      </w:r>
      <w:r>
        <w:t xml:space="preserve">(celui qui explique le plus la dégradation), historique 24h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 attendue</w:t>
      </w:r>
      <w:r>
        <w:t xml:space="preserve"> </w:t>
      </w:r>
      <w:r>
        <w:t xml:space="preserve">: alerte</w:t>
      </w:r>
      <w:r>
        <w:t xml:space="preserve"> </w:t>
      </w:r>
      <w:r>
        <w:t xml:space="preserve">“</w:t>
      </w:r>
      <w:r>
        <w:t xml:space="preserve">critique</w:t>
      </w:r>
      <w:r>
        <w:t xml:space="preserve">”</w:t>
      </w:r>
      <w:r>
        <w:t xml:space="preserve"> </w:t>
      </w:r>
      <w:r>
        <w:t xml:space="preserve">→ intervention dans les 4h ; alerte</w:t>
      </w:r>
      <w:r>
        <w:t xml:space="preserve"> </w:t>
      </w:r>
      <w:r>
        <w:t xml:space="preserve">“</w:t>
      </w:r>
      <w:r>
        <w:t xml:space="preserve">urgent</w:t>
      </w:r>
      <w:r>
        <w:t xml:space="preserve">”</w:t>
      </w:r>
      <w:r>
        <w:t xml:space="preserve"> </w:t>
      </w:r>
      <w:r>
        <w:t xml:space="preserve">→ à planifier</w:t>
      </w:r>
    </w:p>
    <w:p>
      <w:pPr>
        <w:pStyle w:val="FirstParagraph"/>
      </w:pPr>
      <w:r>
        <w:rPr>
          <w:bCs/>
          <w:b/>
        </w:rPr>
        <w:t xml:space="preserve">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capteur principal</w:t>
      </w:r>
      <w:r>
        <w:rPr>
          <w:bCs/>
          <w:b/>
        </w:rPr>
        <w:t xml:space="preserve">”</w:t>
      </w:r>
      <w:r>
        <w:t xml:space="preserve"> </w:t>
      </w:r>
      <w:r>
        <w:t xml:space="preserve">indique quel capteur présente la valeur la plus anormale par rapport au comportement habituel de la machine — c’est le premier endroit à inspecter. Exemple :</w:t>
      </w:r>
      <w:r>
        <w:t xml:space="preserve"> </w:t>
      </w:r>
      <w:r>
        <w:rPr>
          <w:rStyle w:val="VerbatimChar"/>
        </w:rPr>
        <w:t xml:space="preserve">capteur_principal = vibration_axe_x</w:t>
      </w:r>
      <w:r>
        <w:t xml:space="preserve"> </w:t>
      </w:r>
      <w:r>
        <w:t xml:space="preserve">signifie que la vibration mesurée s’écarte le plus de la normale, davantage que la température ou la pression.</w:t>
      </w:r>
    </w:p>
    <w:bookmarkEnd w:id="23"/>
    <w:bookmarkStart w:id="24" w:name="X8e9f3d4996bed03c016ed16c658afb66e79c9c5"/>
    <w:p>
      <w:pPr>
        <w:pStyle w:val="Heading3"/>
      </w:pPr>
      <w:r>
        <w:t xml:space="preserve">3.3 Retour terrain (important pour améliorer la solution)</w:t>
      </w:r>
    </w:p>
    <w:p>
      <w:pPr>
        <w:pStyle w:val="FirstParagraph"/>
      </w:pPr>
      <w:r>
        <w:t xml:space="preserve">Après chaque alerte, saisir dans le dashboard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Alerte pertinente ?</w:t>
      </w:r>
      <w:r>
        <w:t xml:space="preserve"> </w:t>
      </w:r>
      <w:r>
        <w:t xml:space="preserve">(oui/non)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Cause identifiée</w:t>
      </w:r>
      <w:r>
        <w:t xml:space="preserve"> </w:t>
      </w:r>
      <w:r>
        <w:t xml:space="preserve">(menu déroulant)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 réalisée</w:t>
      </w:r>
    </w:p>
    <w:p>
      <w:pPr>
        <w:pStyle w:val="BodyText"/>
      </w:pPr>
      <w:r>
        <w:t xml:space="preserve">Ces retours permettent au modèle de s’améliorer dans le temps.</w:t>
      </w:r>
    </w:p>
    <w:bookmarkEnd w:id="24"/>
    <w:bookmarkEnd w:id="25"/>
    <w:bookmarkStart w:id="26" w:name="comment-interpréter-les-résultats"/>
    <w:p>
      <w:pPr>
        <w:pStyle w:val="Heading2"/>
      </w:pPr>
      <w:r>
        <w:t xml:space="preserve">4. Comment interpréter les résultats</w:t>
      </w:r>
    </w:p>
    <w:p>
      <w:pPr>
        <w:pStyle w:val="FirstParagraph"/>
      </w:pPr>
      <w:r>
        <w:t xml:space="preserve">La solution ne calcule pas un score arbitraire : elle prédit un</w:t>
      </w:r>
      <w:r>
        <w:t xml:space="preserve"> </w:t>
      </w:r>
      <w:r>
        <w:rPr>
          <w:bCs/>
          <w:b/>
        </w:rPr>
        <w:t xml:space="preserve">RUL</w:t>
      </w:r>
      <w:r>
        <w:t xml:space="preserve"> </w:t>
      </w:r>
      <w:r>
        <w:t xml:space="preserve">(temps</w:t>
      </w:r>
      <w:r>
        <w:t xml:space="preserve"> </w:t>
      </w:r>
      <w:r>
        <w:t xml:space="preserve">restant estimé avant intervention nécessaire, en heures) et un</w:t>
      </w:r>
      <w:r>
        <w:t xml:space="preserve"> </w:t>
      </w:r>
      <w:r>
        <w:rPr>
          <w:bCs/>
          <w:b/>
        </w:rPr>
        <w:t xml:space="preserve">niveau de</w:t>
      </w:r>
      <w:r>
        <w:rPr>
          <w:bCs/>
          <w:b/>
        </w:rPr>
        <w:t xml:space="preserve"> </w:t>
      </w:r>
      <w:r>
        <w:rPr>
          <w:bCs/>
          <w:b/>
        </w:rPr>
        <w:t xml:space="preserve">risque</w:t>
      </w:r>
      <w:r>
        <w:t xml:space="preserve">. Deux niveaux d’alerte en découlent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 prédit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 d’alerte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50h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Fonctionnement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15h – 50h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(à surveiller)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Dérive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visuel prochain 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5h – 15h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urgent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Anomalie probable, pas immédiate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Planifier l’intervention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 nécessaire avant fin de 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Intervention</w:t>
            </w:r>
            <w:r>
              <w:t xml:space="preserve"> </w:t>
            </w:r>
            <w:r>
              <w:rPr>
                <w:bCs/>
                <w:b/>
              </w:rPr>
              <w:t xml:space="preserve">dans les 4h</w:t>
            </w:r>
          </w:p>
        </w:tc>
      </w:tr>
    </w:tbl>
    <w:p>
      <w:pPr>
        <w:pStyle w:val="BodyText"/>
      </w:pPr>
      <w:r>
        <w:rPr>
          <w:bCs/>
          <w:b/>
        </w:rPr>
        <w:t xml:space="preserve">Pourquoi 4h précisément</w:t>
      </w:r>
      <w:r>
        <w:t xml:space="preserve"> </w:t>
      </w:r>
      <w:r>
        <w:t xml:space="preserve">: ça correspond à la durée d’un poste de travail</w:t>
      </w:r>
      <w:r>
        <w:t xml:space="preserve"> </w:t>
      </w:r>
      <w:r>
        <w:t xml:space="preserve">en atelier — une alerte</w:t>
      </w:r>
      <w:r>
        <w:t xml:space="preserve"> </w:t>
      </w:r>
      <w:r>
        <w:t xml:space="preserve">“</w:t>
      </w:r>
      <w:r>
        <w:t xml:space="preserve">critique</w:t>
      </w:r>
      <w:r>
        <w:t xml:space="preserve">”</w:t>
      </w:r>
      <w:r>
        <w:t xml:space="preserve"> </w:t>
      </w:r>
      <w:r>
        <w:t xml:space="preserve">signifie concrètement</w:t>
      </w:r>
      <w:r>
        <w:t xml:space="preserve"> </w:t>
      </w:r>
      <w:r>
        <w:t xml:space="preserve">“</w:t>
      </w:r>
      <w:r>
        <w:t xml:space="preserve">à traiter avant la</w:t>
      </w:r>
      <w:r>
        <w:t xml:space="preserve"> </w:t>
      </w:r>
      <w:r>
        <w:t xml:space="preserve">fin de votre poste actuel</w:t>
      </w:r>
      <w:r>
        <w:t xml:space="preserve">”</w:t>
      </w:r>
      <w:r>
        <w:t xml:space="preserve">, pas</w:t>
      </w:r>
      <w:r>
        <w:t xml:space="preserve"> </w:t>
      </w:r>
      <w:r>
        <w:t xml:space="preserve">“</w:t>
      </w:r>
      <w:r>
        <w:t xml:space="preserve">dans les jours qui viennent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Important</w:t>
      </w:r>
      <w:r>
        <w:t xml:space="preserve"> </w:t>
      </w:r>
      <w:r>
        <w:t xml:space="preserve">: le RUL prédit est une</w:t>
      </w:r>
      <w:r>
        <w:t xml:space="preserve"> </w:t>
      </w:r>
      <w:r>
        <w:rPr>
          <w:bCs/>
          <w:b/>
        </w:rPr>
        <w:t xml:space="preserve">estimation</w:t>
      </w:r>
      <w:r>
        <w:t xml:space="preserve">, pas une certitude.</w:t>
      </w:r>
      <w:r>
        <w:t xml:space="preserve"> </w:t>
      </w:r>
      <w:r>
        <w:t xml:space="preserve">Sur le jeu de test, le modèle se trompe en moyenne de ~19h (MAE). Une</w:t>
      </w:r>
      <w:r>
        <w:t xml:space="preserve"> </w:t>
      </w:r>
      <w:r>
        <w:t xml:space="preserve">alerte</w:t>
      </w:r>
      <w:r>
        <w:t xml:space="preserve"> </w:t>
      </w:r>
      <w:r>
        <w:t xml:space="preserve">“</w:t>
      </w:r>
      <w:r>
        <w:t xml:space="preserve">critique</w:t>
      </w:r>
      <w:r>
        <w:t xml:space="preserve">”</w:t>
      </w:r>
      <w:r>
        <w:t xml:space="preserve"> </w:t>
      </w:r>
      <w:r>
        <w:t xml:space="preserve">à RUL=2h peut en réalité correspondre à une machine qui</w:t>
      </w:r>
      <w:r>
        <w:t xml:space="preserve"> </w:t>
      </w:r>
      <w:r>
        <w:t xml:space="preserve">tiendra encore plusieurs heures — c’est pourquoi l’inspection humaine reste</w:t>
      </w:r>
      <w:r>
        <w:t xml:space="preserve"> </w:t>
      </w:r>
      <w:r>
        <w:t xml:space="preserve">la décision finale.</w:t>
      </w:r>
    </w:p>
    <w:bookmarkEnd w:id="26"/>
    <w:bookmarkStart w:id="27" w:name="limites-et-conditions-dusage"/>
    <w:p>
      <w:pPr>
        <w:pStyle w:val="Heading2"/>
      </w:pPr>
      <w:r>
        <w:t xml:space="preserve">5. Limites et conditions d’usage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Machines couvertes</w:t>
      </w:r>
      <w:r>
        <w:t xml:space="preserve"> </w:t>
      </w:r>
      <w:r>
        <w:t xml:space="preserve">: uniquement les centres d’usinage équipés IoT (à date : 15 machines sur site pilote)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Historique nécessaire</w:t>
      </w:r>
      <w:r>
        <w:t xml:space="preserve"> </w:t>
      </w:r>
      <w:r>
        <w:t xml:space="preserve">: le modèle a besoin de 30 jours de données stables pour une nouvelle machine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Fiabilité dégradée</w:t>
      </w:r>
      <w:r>
        <w:t xml:space="preserve"> </w:t>
      </w:r>
      <w:r>
        <w:t xml:space="preserve">si un capteur est HS : un bandeau d’avertissement s’affiche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 d’usage en mode dégradé réseau</w:t>
      </w:r>
      <w:r>
        <w:t xml:space="preserve"> </w:t>
      </w:r>
      <w:r>
        <w:t xml:space="preserve">: les alertes peuvent être retardées</w:t>
      </w:r>
    </w:p>
    <w:bookmarkEnd w:id="27"/>
    <w:bookmarkStart w:id="28" w:name="qui-contacter"/>
    <w:p>
      <w:pPr>
        <w:pStyle w:val="Heading2"/>
      </w:pPr>
      <w:r>
        <w:t xml:space="preserve">6. Qui contacter 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inaccessible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DSI — support niveau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 suspecte / faux positif récurrent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scientist référent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Capteur en panne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Demande d’évolution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 de projet IA</w:t>
            </w:r>
          </w:p>
        </w:tc>
      </w:tr>
    </w:tbl>
    <w:bookmarkEnd w:id="28"/>
    <w:bookmarkStart w:id="29" w:name="faq"/>
    <w:p>
      <w:pPr>
        <w:pStyle w:val="Heading2"/>
      </w:pPr>
      <w:r>
        <w:t xml:space="preserve">7. FAQ</w:t>
      </w:r>
    </w:p>
    <w:p>
      <w:pPr>
        <w:pStyle w:val="FirstParagraph"/>
      </w:pPr>
      <w:r>
        <w:rPr>
          <w:bCs/>
          <w:b/>
        </w:rPr>
        <w:t xml:space="preserve">Q : Dois-je regarder le dashboard en permanence ?</w:t>
      </w:r>
      <w:r>
        <w:t xml:space="preserve"> </w:t>
      </w:r>
      <w:r>
        <w:t xml:space="preserve">Non. Les alertes vous parviennent par mail. Un point de synthèse en début de poste suffit.</w:t>
      </w:r>
    </w:p>
    <w:p>
      <w:pPr>
        <w:pStyle w:val="BodyText"/>
      </w:pPr>
      <w:r>
        <w:rPr>
          <w:bCs/>
          <w:b/>
        </w:rPr>
        <w:t xml:space="preserve">Q : Que faire si je ne suis pas d’accord avec une alerte ?</w:t>
      </w:r>
      <w:r>
        <w:t xml:space="preserve"> </w:t>
      </w:r>
      <w:r>
        <w:t xml:space="preserve">Marquer « alerte non pertinente » avec commentaire. Le modèle s’ajustera.</w:t>
      </w:r>
    </w:p>
    <w:p>
      <w:pPr>
        <w:pStyle w:val="BodyText"/>
      </w:pPr>
      <w:r>
        <w:rPr>
          <w:bCs/>
          <w:b/>
        </w:rPr>
        <w:t xml:space="preserve">Q : Mes données personnelles sont-elles collectées ?</w:t>
      </w:r>
      <w:r>
        <w:t xml:space="preserve"> </w:t>
      </w:r>
      <w:r>
        <w:t xml:space="preserve">Non. La solution ne trace que les machines, pas les opérateurs.</w:t>
      </w:r>
    </w:p>
    <w:p>
      <w:pPr>
        <w:pStyle w:val="BodyText"/>
      </w:pPr>
      <w:r>
        <w:rPr>
          <w:bCs/>
          <w:b/>
        </w:rPr>
        <w:t xml:space="preserve">Q : Que se passe-t-il si l’IA se trompe ?</w:t>
      </w:r>
      <w:r>
        <w:t xml:space="preserve"> </w:t>
      </w:r>
      <w:r>
        <w:t xml:space="preserve">La décision finale reste humaine. L’IA est un outil d’aide, pas un décideur.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2026-08-28T20:42:53Z</dcterms:created>
  <dcterms:modified xsi:type="dcterms:W3CDTF">2026-08-28T20:42:53Z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