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justification-du-choix-des-modèles"/>
    <w:p>
      <w:pPr>
        <w:pStyle w:val="Heading1"/>
      </w:pPr>
      <w:r>
        <w:t xml:space="preserve">Justification du choix des modèles</w:t>
      </w:r>
    </w:p>
    <w:bookmarkStart w:id="20" w:name="méthode"/>
    <w:p>
      <w:pPr>
        <w:pStyle w:val="Heading2"/>
      </w:pPr>
      <w:r>
        <w:t xml:space="preserve">1. Méthode</w:t>
      </w:r>
    </w:p>
    <w:p>
      <w:pPr>
        <w:pStyle w:val="FirstParagraph"/>
      </w:pPr>
      <w:r>
        <w:t xml:space="preserve">6 modèles de classification et 5 modèles de régression ont été entraînés et évalués sur le</w:t>
      </w:r>
      <w:r>
        <w:t xml:space="preserve"> </w:t>
      </w:r>
      <w:r>
        <w:rPr>
          <w:bCs/>
          <w:b/>
        </w:rPr>
        <w:t xml:space="preserve">même split train/test par machine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test_size=0.2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), avec les mêmes features.</w:t>
      </w:r>
    </w:p>
    <w:p>
      <w:pPr>
        <w:pStyle w:val="BodyText"/>
      </w:pPr>
      <w:r>
        <w:t xml:space="preserve">Notebook :</w:t>
      </w:r>
      <w:r>
        <w:t xml:space="preserve"> </w:t>
      </w:r>
      <w:r>
        <w:rPr>
          <w:rStyle w:val="VerbatimChar"/>
        </w:rPr>
        <w:t xml:space="preserve">mecha_maintenance_predictive.ipynb</w:t>
      </w:r>
      <w:r>
        <w:t xml:space="preserve"> </w:t>
      </w:r>
      <w:r>
        <w:t xml:space="preserve">Sorties :</w:t>
      </w:r>
      <w:r>
        <w:t xml:space="preserve"> </w:t>
      </w:r>
      <w:r>
        <w:rPr>
          <w:rStyle w:val="VerbatimChar"/>
        </w:rPr>
        <w:t xml:space="preserve">outputs/benchmark_classification.csv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outputs/benchmark_regression.csv</w:t>
      </w:r>
    </w:p>
    <w:bookmarkEnd w:id="20"/>
    <w:bookmarkStart w:id="21" w:name="critères-de-décision"/>
    <w:p>
      <w:pPr>
        <w:pStyle w:val="Heading2"/>
      </w:pPr>
      <w:r>
        <w:t xml:space="preserve">2. Critères de décision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Tâche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Métrique prioritaire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Pourquoi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Recall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a_risque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Rater une vraie panne coûte plus cher qu’une fausse alerte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Régression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MAE (cycles)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Directement interprétable par le métier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Départage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Rapidité + interprétabilité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Contraintes industrielles : audit, réentraînement, portabilité</w:t>
            </w:r>
          </w:p>
        </w:tc>
      </w:tr>
    </w:tbl>
    <w:bookmarkEnd w:id="21"/>
    <w:bookmarkStart w:id="25" w:name="résultats-classification"/>
    <w:p>
      <w:pPr>
        <w:pStyle w:val="Heading2"/>
      </w:pPr>
      <w:r>
        <w:t xml:space="preserve">3. Résultats —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Modèle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macro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Recall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a_risque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Temps 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0.762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2.13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0.879</w:t>
            </w:r>
            <w:r>
              <w:t xml:space="preserve"> </w:t>
            </w:r>
            <w:r>
              <w:t xml:space="preserve">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0.776</w:t>
            </w:r>
            <w:r>
              <w:t xml:space="preserve"> </w:t>
            </w:r>
            <w:r>
              <w:t xml:space="preserve">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18.59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 (k=5)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 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Retenu : Logistic Regression</w:t>
      </w:r>
    </w:p>
    <w:bookmarkStart w:id="22" w:name="justification"/>
    <w:p>
      <w:pPr>
        <w:pStyle w:val="Heading3"/>
      </w:pPr>
      <w:r>
        <w:t xml:space="preserve">Justification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Meilleur recall sur la classe critique</w:t>
      </w:r>
      <w:r>
        <w:t xml:space="preserve"> </w:t>
      </w:r>
      <w:r>
        <w:t xml:space="preserve">(</w:t>
      </w:r>
      <w:r>
        <w:rPr>
          <w:rStyle w:val="VerbatimChar"/>
        </w:rPr>
        <w:t xml:space="preserve">a_risque</w:t>
      </w:r>
      <w:r>
        <w:t xml:space="preserve">) : 0.762 vs 0.68 pour RF, 0.64 pour XGBoost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XGBoost domine sur accuracy et F1 macro</w:t>
      </w:r>
      <w:r>
        <w:t xml:space="preserve"> </w:t>
      </w:r>
      <w:r>
        <w:t xml:space="preserve">(0.879 / 0.776), mais rate 36% des vraies pannes — pénalisant en maintenance prédictive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Gradient Boosting</w:t>
      </w:r>
      <w:r>
        <w:t xml:space="preserve"> </w:t>
      </w:r>
      <w:r>
        <w:t xml:space="preserve">: perf équivalente à XGBoost, mais</w:t>
      </w:r>
      <w:r>
        <w:t xml:space="preserve"> </w:t>
      </w:r>
      <w:r>
        <w:rPr>
          <w:bCs/>
          <w:b/>
        </w:rPr>
        <w:t xml:space="preserve">32× plus lent</w:t>
      </w:r>
      <w:r>
        <w:t xml:space="preserve"> </w:t>
      </w:r>
      <w:r>
        <w:t xml:space="preserve">(18.6 s vs 0.58 s) → XGBoost dominerait toujours GB en industrialisation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Logistic Regression</w:t>
      </w:r>
      <w:r>
        <w:t xml:space="preserve"> </w:t>
      </w:r>
      <w:r>
        <w:t xml:space="preserve">est</w:t>
      </w:r>
      <w:r>
        <w:t xml:space="preserve"> </w:t>
      </w:r>
      <w:r>
        <w:rPr>
          <w:bCs/>
          <w:b/>
        </w:rPr>
        <w:t xml:space="preserve">10× plus rapide que XGBoost</w:t>
      </w:r>
      <w:r>
        <w:t xml:space="preserve">,</w:t>
      </w:r>
      <w:r>
        <w:t xml:space="preserve"> </w:t>
      </w:r>
      <w:r>
        <w:rPr>
          <w:bCs/>
          <w:b/>
        </w:rPr>
        <w:t xml:space="preserve">30× plus rapide que RF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Interprétabilité maximale</w:t>
      </w:r>
      <w:r>
        <w:t xml:space="preserve"> </w:t>
      </w:r>
      <w:r>
        <w:t xml:space="preserve">: coefficients linéaires directement lisibles pour audit qualité (exigence aéronautique)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class_weight="balanced"</w:t>
      </w:r>
      <w:r>
        <w:t xml:space="preserve"> </w:t>
      </w:r>
      <w:r>
        <w:t xml:space="preserve">compense le déséquilibre (72%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, 19%</w:t>
      </w:r>
      <w:r>
        <w:t xml:space="preserve"> </w:t>
      </w:r>
      <w:r>
        <w:rPr>
          <w:rStyle w:val="VerbatimChar"/>
        </w:rPr>
        <w:t xml:space="preserve">a_surveiller</w:t>
      </w:r>
      <w:r>
        <w:t xml:space="preserve">, 9%</w:t>
      </w:r>
      <w:r>
        <w:t xml:space="preserve"> </w:t>
      </w:r>
      <w:r>
        <w:rPr>
          <w:rStyle w:val="VerbatimChar"/>
        </w:rPr>
        <w:t xml:space="preserve">a_risque</w:t>
      </w:r>
      <w:r>
        <w:t xml:space="preserve">)</w:t>
      </w:r>
    </w:p>
    <w:bookmarkEnd w:id="22"/>
    <w:bookmarkStart w:id="23" w:name="note-sur-xgboost"/>
    <w:p>
      <w:pPr>
        <w:pStyle w:val="Heading3"/>
      </w:pPr>
      <w:r>
        <w:t xml:space="preserve">Note sur XGBoost</w:t>
      </w:r>
    </w:p>
    <w:p>
      <w:pPr>
        <w:pStyle w:val="FirstParagraph"/>
      </w:pPr>
      <w:r>
        <w:t xml:space="preserve">XGBoost est un</w:t>
      </w:r>
      <w:r>
        <w:t xml:space="preserve"> </w:t>
      </w:r>
      <w:r>
        <w:rPr>
          <w:bCs/>
          <w:b/>
        </w:rPr>
        <w:t xml:space="preserve">candidat sérieux à retester</w:t>
      </w:r>
      <w:r>
        <w:t xml:space="preserve"> </w:t>
      </w:r>
      <w:r>
        <w:t xml:space="preserve">avec :</w:t>
      </w:r>
      <w:r>
        <w:t xml:space="preserve"> </w:t>
      </w:r>
      <w:r>
        <w:t xml:space="preserve">- Ajustement du seuil de décision (</w:t>
      </w:r>
      <w:r>
        <w:rPr>
          <w:rStyle w:val="VerbatimChar"/>
        </w:rPr>
        <w:t xml:space="preserve">predict_proba</w:t>
      </w:r>
      <w:r>
        <w:t xml:space="preserve"> </w:t>
      </w:r>
      <w:r>
        <w:t xml:space="preserve">+ seuil custom sur la classe</w:t>
      </w:r>
      <w:r>
        <w:t xml:space="preserve"> </w:t>
      </w:r>
      <w:r>
        <w:rPr>
          <w:rStyle w:val="VerbatimChar"/>
        </w:rPr>
        <w:t xml:space="preserve">a_risque</w:t>
      </w:r>
      <w:r>
        <w:t xml:space="preserve">)</w:t>
      </w:r>
      <w:r>
        <w:t xml:space="preserve"> </w:t>
      </w:r>
      <w:r>
        <w:t xml:space="preserve">- Pondération par classe (</w:t>
      </w:r>
      <w:r>
        <w:rPr>
          <w:rStyle w:val="VerbatimChar"/>
        </w:rPr>
        <w:t xml:space="preserve">scale_pos_weight</w:t>
      </w:r>
      <w:r>
        <w:t xml:space="preserve">)</w:t>
      </w:r>
      <w:r>
        <w:t xml:space="preserve"> </w:t>
      </w:r>
      <w:r>
        <w:t xml:space="preserve">- Optimisation d’hyperparamètres (learning_rate, max_depth)</w:t>
      </w:r>
    </w:p>
    <w:p>
      <w:pPr>
        <w:pStyle w:val="BodyText"/>
      </w:pPr>
      <w:r>
        <w:t xml:space="preserve">Avec les paramètres par défaut, il perd sur la métrique métier prioritaire.</w:t>
      </w:r>
    </w:p>
    <w:bookmarkEnd w:id="23"/>
    <w:bookmarkStart w:id="24" w:name="leçon-pédagogique"/>
    <w:p>
      <w:pPr>
        <w:pStyle w:val="Heading3"/>
      </w:pPr>
      <w:r>
        <w:t xml:space="preserve">Leçon pédagogique</w:t>
      </w:r>
    </w:p>
    <w:p>
      <w:pPr>
        <w:pStyle w:val="FirstParagraph"/>
      </w:pPr>
      <w:r>
        <w:t xml:space="preserve">Un modèle plus complexe</w:t>
      </w:r>
      <w:r>
        <w:t xml:space="preserve"> </w:t>
      </w:r>
      <w:r>
        <w:rPr>
          <w:bCs/>
          <w:b/>
        </w:rPr>
        <w:t xml:space="preserve">n’est pas automatiquement meilleur sur la métrique qui compte</w:t>
      </w:r>
      <w:r>
        <w:t xml:space="preserve">. XGBoost gagne sur accuracy (métrique</w:t>
      </w:r>
      <w:r>
        <w:t xml:space="preserve"> </w:t>
      </w:r>
      <w:r>
        <w:t xml:space="preserve">“</w:t>
      </w:r>
      <w:r>
        <w:t xml:space="preserve">par défaut</w:t>
      </w:r>
      <w:r>
        <w:t xml:space="preserve">”</w:t>
      </w:r>
      <w:r>
        <w:t xml:space="preserve">), mais Logistic Regression gagne sur la métrique</w:t>
      </w:r>
      <w:r>
        <w:t xml:space="preserve"> </w:t>
      </w:r>
      <w:r>
        <w:rPr>
          <w:bCs/>
          <w:b/>
        </w:rPr>
        <w:t xml:space="preserve">définie par le besoin métier</w:t>
      </w:r>
      <w:r>
        <w:t xml:space="preserve">. Le choix d’algorithme dépend de ce qu’on optimise.</w:t>
      </w:r>
    </w:p>
    <w:bookmarkEnd w:id="24"/>
    <w:bookmarkEnd w:id="25"/>
    <w:bookmarkStart w:id="28" w:name="résultats-régression-rul"/>
    <w:p>
      <w:pPr>
        <w:pStyle w:val="Heading2"/>
      </w:pPr>
      <w:r>
        <w:t xml:space="preserve">4. Résultats — Régression (RUL)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Modèle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MAE (cycles)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Temps 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18.9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6.76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0.39 s</w:t>
            </w:r>
            <w:r>
              <w:t xml:space="preserve"> </w:t>
            </w:r>
            <w:r>
              <w:t xml:space="preserve">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6.35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 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Retenu : Random Forest</w:t>
      </w:r>
      <w:r>
        <w:t xml:space="preserve"> </w:t>
      </w:r>
      <w:r>
        <w:t xml:space="preserve">(avec</w:t>
      </w:r>
      <w:r>
        <w:t xml:space="preserve"> </w:t>
      </w:r>
      <w:r>
        <w:rPr>
          <w:bCs/>
          <w:b/>
        </w:rPr>
        <w:t xml:space="preserve">XGBoost en alternative sérieuse pour l’industrialisation</w:t>
      </w:r>
      <w:r>
        <w:t xml:space="preserve">)</w:t>
      </w:r>
    </w:p>
    <w:bookmarkStart w:id="26" w:name="justification-1"/>
    <w:p>
      <w:pPr>
        <w:pStyle w:val="Heading3"/>
      </w:pPr>
      <w:r>
        <w:t xml:space="preserve">Justification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MAE la plus basse</w:t>
      </w:r>
      <w:r>
        <w:t xml:space="preserve"> </w:t>
      </w:r>
      <w:r>
        <w:t xml:space="preserve">: 18.9 cycles (vs 19.1 pour XGBoost, 19.3 pour GB)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R² le plus élevé</w:t>
      </w:r>
      <w:r>
        <w:t xml:space="preserve"> </w:t>
      </w:r>
      <w:r>
        <w:t xml:space="preserve">(0.839)</w:t>
      </w:r>
    </w:p>
    <w:p>
      <w:pPr>
        <w:numPr>
          <w:ilvl w:val="0"/>
          <w:numId w:val="1002"/>
        </w:numPr>
        <w:pStyle w:val="Compact"/>
      </w:pPr>
      <w:r>
        <w:t xml:space="preserve">Écart avec XGBoost très faible (0.2 cycle de MAE) mais</w:t>
      </w:r>
      <w:r>
        <w:t xml:space="preserve"> </w:t>
      </w:r>
      <w:r>
        <w:rPr>
          <w:bCs/>
          <w:b/>
        </w:rPr>
        <w:t xml:space="preserve">XGBoost est 17× plus rapide</w:t>
      </w:r>
      <w:r>
        <w:t xml:space="preserve"> </w:t>
      </w:r>
      <w:r>
        <w:t xml:space="preserve">(0.39 s vs 6.76 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Robustesse au bruit capteur</w:t>
      </w:r>
      <w:r>
        <w:t xml:space="preserve"> </w:t>
      </w:r>
      <w:r>
        <w:t xml:space="preserve">: le bagging (moyenne d’arbres) lisse les erreurs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Importance des features</w:t>
      </w:r>
      <w:r>
        <w:t xml:space="preserve"> </w:t>
      </w:r>
      <w:r>
        <w:t xml:space="preserve">exploitable pour le métier</w:t>
      </w:r>
    </w:p>
    <w:bookmarkEnd w:id="26"/>
    <w:bookmarkStart w:id="27" w:name="recommandation-industrialisation"/>
    <w:p>
      <w:pPr>
        <w:pStyle w:val="Heading3"/>
      </w:pPr>
      <w:r>
        <w:t xml:space="preserve">Recommandation industrialisation</w:t>
      </w:r>
    </w:p>
    <w:p>
      <w:pPr>
        <w:numPr>
          <w:ilvl w:val="0"/>
          <w:numId w:val="1003"/>
        </w:numPr>
        <w:pStyle w:val="Compact"/>
      </w:pPr>
      <w:r>
        <w:t xml:space="preserve">En phase pilote →</w:t>
      </w:r>
      <w:r>
        <w:t xml:space="preserve"> </w:t>
      </w:r>
      <w:r>
        <w:rPr>
          <w:bCs/>
          <w:b/>
        </w:rPr>
        <w:t xml:space="preserve">Random Forest</w:t>
      </w:r>
      <w:r>
        <w:t xml:space="preserve"> </w:t>
      </w:r>
      <w:r>
        <w:t xml:space="preserve">(meilleure MAE, référence)</w:t>
      </w:r>
    </w:p>
    <w:p>
      <w:pPr>
        <w:numPr>
          <w:ilvl w:val="0"/>
          <w:numId w:val="1003"/>
        </w:numPr>
        <w:pStyle w:val="Compact"/>
      </w:pPr>
      <w:r>
        <w:t xml:space="preserve">En phase de scaling multi-sites où le temps de réentraînement compte →</w:t>
      </w:r>
      <w:r>
        <w:t xml:space="preserve"> </w:t>
      </w:r>
      <w:r>
        <w:rPr>
          <w:bCs/>
          <w:b/>
        </w:rPr>
        <w:t xml:space="preserve">basculer sur XGBoost</w:t>
      </w:r>
      <w:r>
        <w:t xml:space="preserve"> </w:t>
      </w:r>
      <w:r>
        <w:t xml:space="preserve">: perte de 0.2 cycle de MAE compensée par un gain de temps de facteur 17 (permet un réentraînement horaire au lieu de journalier)</w:t>
      </w:r>
    </w:p>
    <w:bookmarkEnd w:id="27"/>
    <w:bookmarkEnd w:id="28"/>
    <w:bookmarkStart w:id="29" w:name="X2ab0f29e3d4b9ba711ace967248990b9abd484b"/>
    <w:p>
      <w:pPr>
        <w:pStyle w:val="Heading2"/>
      </w:pPr>
      <w:r>
        <w:t xml:space="preserve">5. Deux modèles, deux familles — pourquoi c’est cohérent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Tâche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 du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adapté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  <w:r>
              <w:t xml:space="preserve"> </w:t>
            </w:r>
            <w:r>
              <w:rPr>
                <w:rStyle w:val="VerbatimChar"/>
              </w:rPr>
              <w:t xml:space="preserve">risk_level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Seuils sur RUL → frontières nettes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linéaire suffit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Régression</w:t>
            </w:r>
            <w:r>
              <w:t xml:space="preserve"> </w:t>
            </w:r>
            <w:r>
              <w:rPr>
                <w:rStyle w:val="VerbatimChar"/>
              </w:rPr>
              <w:t xml:space="preserve">RUL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Dégradation continue non linéaire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Arbres nécessaires</w:t>
            </w:r>
          </w:p>
        </w:tc>
      </w:tr>
    </w:tbl>
    <w:p>
      <w:pPr>
        <w:pStyle w:val="BodyText"/>
      </w:pPr>
      <w:r>
        <w:t xml:space="preserve">Choisir</w:t>
      </w:r>
      <w:r>
        <w:t xml:space="preserve"> </w:t>
      </w:r>
      <w:r>
        <w:rPr>
          <w:bCs/>
          <w:b/>
        </w:rPr>
        <w:t xml:space="preserve">le bon outil pour chaque tâche</w:t>
      </w:r>
      <w:r>
        <w:t xml:space="preserve"> </w:t>
      </w:r>
      <w:r>
        <w:t xml:space="preserve">&gt; imposer une famille unique par confort.</w:t>
      </w:r>
    </w:p>
    <w:bookmarkEnd w:id="29"/>
    <w:bookmarkStart w:id="30" w:name="limites-de-cette-comparaison"/>
    <w:p>
      <w:pPr>
        <w:pStyle w:val="Heading2"/>
      </w:pPr>
      <w:r>
        <w:t xml:space="preserve">6. Limites de cette comparaison</w:t>
      </w:r>
    </w:p>
    <w:p>
      <w:pPr>
        <w:numPr>
          <w:ilvl w:val="0"/>
          <w:numId w:val="1004"/>
        </w:numPr>
        <w:pStyle w:val="Compact"/>
      </w:pPr>
      <w:r>
        <w:t xml:space="preserve">Résultats sur le</w:t>
      </w:r>
      <w:r>
        <w:t xml:space="preserve"> </w:t>
      </w:r>
      <w:r>
        <w:rPr>
          <w:bCs/>
          <w:b/>
        </w:rPr>
        <w:t xml:space="preserve">jeu de repli synthétique</w:t>
      </w:r>
      <w:r>
        <w:t xml:space="preserve">. Sur CMAPSS réel, l’ordre peut légèrement bouger — la méthode reste valable</w:t>
      </w:r>
    </w:p>
    <w:p>
      <w:pPr>
        <w:numPr>
          <w:ilvl w:val="0"/>
          <w:numId w:val="1004"/>
        </w:numPr>
        <w:pStyle w:val="Compact"/>
      </w:pPr>
      <w:r>
        <w:t xml:space="preserve">Pas d’optimisation d’hyperparamètres : paramètres raisonnables par défaut. Une optimisation dédiée pourrait resserrer les écarts (voir note XGBoost)</w:t>
      </w:r>
    </w:p>
    <w:p>
      <w:pPr>
        <w:numPr>
          <w:ilvl w:val="0"/>
          <w:numId w:val="1004"/>
        </w:numPr>
        <w:pStyle w:val="Compact"/>
      </w:pPr>
      <w:r>
        <w:t xml:space="preserve">Pas de validation croisée : 1 seul split. En production, prévoir</w:t>
      </w:r>
      <w:r>
        <w:t xml:space="preserve"> </w:t>
      </w:r>
      <w:r>
        <w:rPr>
          <w:rStyle w:val="VerbatimChar"/>
        </w:rPr>
        <w:t xml:space="preserve">GroupKFold(groups=machine_id)</w:t>
      </w:r>
    </w:p>
    <w:p>
      <w:pPr>
        <w:numPr>
          <w:ilvl w:val="0"/>
          <w:numId w:val="1004"/>
        </w:numPr>
        <w:pStyle w:val="Compact"/>
      </w:pPr>
      <w:r>
        <w:t xml:space="preserve">Modèles non supervisés (Isolation Forest) hors scope — pertinents en démarrage à froid sans labels de panne</w:t>
      </w:r>
    </w:p>
    <w:bookmarkEnd w:id="30"/>
    <w:bookmarkStart w:id="31" w:name="prochaines-étapes-recommandées"/>
    <w:p>
      <w:pPr>
        <w:pStyle w:val="Heading2"/>
      </w:pPr>
      <w:r>
        <w:t xml:space="preserve">7. Prochaines étapes recommandées</w:t>
      </w:r>
    </w:p>
    <w:p>
      <w:pPr>
        <w:numPr>
          <w:ilvl w:val="0"/>
          <w:numId w:val="1005"/>
        </w:numPr>
        <w:pStyle w:val="Compact"/>
      </w:pPr>
      <w:r>
        <w:t xml:space="preserve">Télécharger le vrai CMAPSS FD001, relancer, vérifier la stabilité du classement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Optimiser XGBoost pour la classification</w:t>
      </w:r>
      <w:r>
        <w:t xml:space="preserve"> </w:t>
      </w:r>
      <w:r>
        <w:t xml:space="preserve">: GridSearch sur</w:t>
      </w:r>
      <w:r>
        <w:t xml:space="preserve"> </w:t>
      </w:r>
      <w:r>
        <w:rPr>
          <w:rStyle w:val="VerbatimChar"/>
        </w:rPr>
        <w:t xml:space="preserve">scale_pos_weight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learning_rate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, seuil de décision</w:t>
      </w:r>
    </w:p>
    <w:p>
      <w:pPr>
        <w:numPr>
          <w:ilvl w:val="0"/>
          <w:numId w:val="1005"/>
        </w:numPr>
        <w:pStyle w:val="Compact"/>
      </w:pPr>
      <w:r>
        <w:t xml:space="preserve">Optimiser hyperparamètres de RF / Logistic Regression retenus</w:t>
      </w:r>
    </w:p>
    <w:p>
      <w:pPr>
        <w:numPr>
          <w:ilvl w:val="0"/>
          <w:numId w:val="1005"/>
        </w:numPr>
        <w:pStyle w:val="Compact"/>
      </w:pPr>
      <w:r>
        <w:t xml:space="preserve">Ajouter validation croisée</w:t>
      </w:r>
      <w:r>
        <w:t xml:space="preserve"> </w:t>
      </w:r>
      <w:r>
        <w:rPr>
          <w:rStyle w:val="VerbatimChar"/>
        </w:rPr>
        <w:t xml:space="preserve">GroupKFold</w:t>
      </w:r>
      <w:r>
        <w:t xml:space="preserve"> </w:t>
      </w:r>
      <w:r>
        <w:t xml:space="preserve">par</w:t>
      </w:r>
      <w:r>
        <w:t xml:space="preserve"> </w:t>
      </w:r>
      <w:r>
        <w:rPr>
          <w:rStyle w:val="VerbatimChar"/>
        </w:rPr>
        <w:t xml:space="preserve">machine_id</w:t>
      </w:r>
    </w:p>
    <w:p>
      <w:pPr>
        <w:numPr>
          <w:ilvl w:val="0"/>
          <w:numId w:val="1005"/>
        </w:numPr>
        <w:pStyle w:val="Compact"/>
      </w:pPr>
      <w:r>
        <w:t xml:space="preserve">Ajouter Isolation Forest (non supervisé, complémentaire, cahier des charges)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2026-08-28T11:53:15Z</dcterms:created>
  <dcterms:modified xsi:type="dcterms:W3CDTF">2026-08-28T11:53:15Z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