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Cover_Letter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Cover Letter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Hiring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work best in small engineering environments where backend ownership includes code, data flows, delivery discipline, and production reliability. The project described in the posting matches that shape: PHP/Laravel work around a channel-management product, legacy data, billings, transactions, and infrastructure concerns.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My strongest overlap is in PHP backend systems that need both maintenance judgment and forward movement. At airSlate, I built Laravel/Symfony components, optimized database and API bottlenecks, moved services from ECS to Kubernetes, and helped improve delivery through GitHub Actions, Helm, and ArgoCD. Earlier, at PDFfiller, I led a five-person backend team on a high-volume transactional email service that reached around 50 million emails per month and had to stay reliable during sharp traffic peaks.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can also contribute to the operational side of the work. Recent projects gave me hands-on responsibility for event-driven pipelines, API integrations, queues, retries, observability, and production troubleshooting. I am comfortable asking clarifying questions, proposing practical improvements, and taking a task from vague requirements through implementation, review, and release.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would be glad to discuss how my PHP/Laravel, backend architecture, CI/CD, and reliability experience can help the team modernize safely while keeping existing business flows stable.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Best regards,
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2026-08-04T19:11:36.550Z</dcterms:created>
  <dcterms:modified xsi:type="dcterms:W3CDTF">2026-08-04T19:11:36.550Z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