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 PHP/Laravel, APIs &amp; Production Reliability</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v9qp_wzv_zsqn9rxnttpy">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w:t>
      </w:r>
      <w:hyperlink w:history="1" r:id="rIdpfkwb0jqw4js5eehmqxse">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zefnrknl0rnoaizugixzl">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Recent work includes backend integration ownership and workflow automation.
Production reliability includes database-load reduction and infrastructure migration.</w:t>
      </w:r>
    </w:p>
    <w:p>
      <w:pPr>
        <w:bidi w:val="false"/>
        <w:spacing w:after="120" w:before="120" w:line="259.20000000000005"/>
        <w:jc w:val="left"/>
      </w:pPr>
      <w:r>
        <w:rPr>
          <w:rFonts w:ascii="Aptos" w:cs="Aptos" w:eastAsia="Aptos" w:hAnsi="Aptos"/>
          <w:color w:val="000000"/>
          <w:sz w:val="24"/>
          <w:szCs w:val="24"/>
          <w:rtl w:val="false"/>
        </w:rPr>
        <w:t xml:space="preserve">Backend engineer with 15+ years of experience building and improving production systems across PHP and backend platforms. Experience includes automation platforms, system design, production reliability, performance optimization, and technical leadership. This profile emphasizes the evidence most relevant to API-only Laravel work: safe integration changes, maintainable backend services, database performance, and incremental architecture evolution. It intentionally distinguishes verified experience from adjacent tools and domain knowledge.</w:t>
      </w:r>
    </w:p>
    <w:p>
      <w:pPr>
        <w:bidi w:val="false"/>
        <w:spacing w:after="120" w:before="120" w:line="259.20000000000005"/>
        <w:jc w:val="left"/>
      </w:pPr>
      <w:r>
        <w:rPr>
          <w:rFonts w:ascii="Aptos" w:cs="Aptos" w:eastAsia="Aptos" w:hAnsi="Aptos"/>
          <w:color w:val="000000"/>
          <w:sz w:val="24"/>
          <w:szCs w:val="24"/>
          <w:rtl w:val="false"/>
        </w:rPr>
        <w:t xml:space="preserve">The selected experience is positioned for a team that must preserve existing behavior while improving a live product. It emphasizes practical questions that recur in revenue-critical backend work: how an API change affects consumers, how a database bottleneck affects user-facing workflows, how to introduce a deployment change safely, and how to make system ownership clear. The profile is intentionally direct about what is established by evidence and what remains a topic for technical discussion. It does not present familiarity with a named framework version, a specific queue implementation, or a design methodology as a substitute for demonstrated production judgment.</w:t>
      </w:r>
    </w:p>
    <w:p>
      <w:pPr>
        <w:bidi w:val="false"/>
        <w:spacing w:after="120" w:before="120" w:line="259.20000000000005"/>
        <w:jc w:val="left"/>
      </w:pPr>
      <w:r>
        <w:rPr>
          <w:rFonts w:ascii="Aptos" w:cs="Aptos" w:eastAsia="Aptos" w:hAnsi="Aptos"/>
          <w:color w:val="000000"/>
          <w:sz w:val="24"/>
          <w:szCs w:val="24"/>
          <w:rtl w:val="false"/>
        </w:rPr>
        <w:t xml:space="preserve">For this role, the most useful contribution would be disciplined problem framing before implementation: establish the existing behavior, identify the affected consumers and data, define a small reversible change, and use monitoring to evaluate the result. This is a positioning statement for the target role, not a claim that every listed practice was used at each employer. It keeps the CV focused on transferable backend engineering while allowing the interview to explore the company’s Laravel conventions, domain boundaries, testing standards, and deployment process.</w:t>
      </w:r>
    </w:p>
    <w:p>
      <w:pPr>
        <w:bidi w:val="false"/>
        <w:spacing w:after="120" w:before="120" w:line="259.20000000000005"/>
        <w:jc w:val="left"/>
      </w:pPr>
      <w:r>
        <w:rPr>
          <w:rFonts w:ascii="Aptos" w:cs="Aptos" w:eastAsia="Aptos" w:hAnsi="Aptos"/>
          <w:color w:val="000000"/>
          <w:sz w:val="24"/>
          <w:szCs w:val="24"/>
          <w:rtl w:val="false"/>
        </w:rPr>
        <w:t xml:space="preserve">This targeted presentation makes technical scope, operational relevance, and factual boundaries easy for both recruiters and engineering reviewers to assess.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Laravel; System Design; Backend Integrations; MySQL; PostgreSQL; AWS; Kubernetes; RabbitMQ; GitHub Actions; ArgoCD; Helm; CI/CD; Prometheus; Monitoring &amp; Logging; OpenAI APIs.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November_2_5" w:id="1"/>
      <w:r>
        <w:rPr>
          <w:rFonts w:ascii="Aptos" w:cs="Aptos" w:eastAsia="Aptos" w:hAnsi="Aptos"/>
          <w:color w:val="000000"/>
          <w:sz w:val="24"/>
          <w:szCs w:val="24"/>
          <w:rtl w:val="false"/>
        </w:rPr>
        <w:t xml:space="preserve">Simple.life — Software Developer | November 2023 – July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support 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OpenAI-powered auto-triage flows that automated or deflected up to 30% of inbound tickets.</w:t>
      </w:r>
    </w:p>
    <w:p>
      <w:pPr>
        <w:bidi w:val="false"/>
        <w:spacing w:after="120" w:before="120" w:line="259.20000000000005"/>
        <w:jc w:val="left"/>
      </w:pPr>
      <w:r>
        <w:rPr>
          <w:rFonts w:ascii="Aptos" w:cs="Aptos" w:eastAsia="Aptos" w:hAnsi="Aptos"/>
          <w:color w:val="000000"/>
          <w:sz w:val="24"/>
          <w:szCs w:val="24"/>
          <w:rtl w:val="false"/>
        </w:rPr>
        <w:t xml:space="preserve">Technologies: OpenAI, Backend Integrations, Monitoring.</w:t>
      </w:r>
    </w:p>
    <w:p>
      <w:pPr>
        <w:pStyle w:val="3"/>
        <w:pStyle w:val="Heading3"/>
        <w:bidi w:val="false"/>
        <w:spacing w:after="120" w:before="240"/>
      </w:pPr>
      <w:bookmarkStart w:name="_Toc_airSlate_Software_Developer_6" w:id="1"/>
      <w:r>
        <w:rPr>
          <w:rFonts w:ascii="Aptos" w:cs="Aptos" w:eastAsia="Aptos" w:hAnsi="Aptos"/>
          <w:color w:val="000000"/>
          <w:sz w:val="24"/>
          <w:szCs w:val="24"/>
          <w:rtl w:val="false"/>
        </w:rPr>
        <w:t xml:space="preserve">airSlate — Software Developer</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prepared the runtime stack for deployments with Helm, GitHub Actions, and ArgoCD.</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AWS, Kubernetes, GitHub Actions, ArgoCD, Helm, RabbitMQ, Prometheus, CI/CD.</w:t>
      </w:r>
    </w:p>
    <w:p>
      <w:pPr>
        <w:pStyle w:val="3"/>
        <w:pStyle w:val="Heading3"/>
        <w:bidi w:val="false"/>
        <w:spacing w:after="120" w:before="240"/>
      </w:pPr>
      <w:bookmarkStart w:name="_Toc_Hyprr_Technical_Lead_November_2019_Janua_7"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Brought a social and NFT platform from its initial prototype to a more advanced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Influenced product development across project planning, microservice and serverless architecture, CI/CD, and reliability/serviceability concerns.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stack for product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for the platform’s Ethereum-based digital-asset components.</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AWS, Kubernetes, Microservices, CI/CD.</w:t>
      </w:r>
    </w:p>
    <w:p>
      <w:pPr>
        <w:pStyle w:val="3"/>
        <w:pStyle w:val="Heading3"/>
        <w:bidi w:val="false"/>
        <w:spacing w:after="120" w:before="240"/>
      </w:pPr>
      <w:bookmarkStart w:name="_Toc_PDFfiller_Software_Developer_8" w:id="1"/>
      <w:r>
        <w:rPr>
          <w:rFonts w:ascii="Aptos" w:cs="Aptos" w:eastAsia="Aptos" w:hAnsi="Aptos"/>
          <w:color w:val="000000"/>
          <w:sz w:val="24"/>
          <w:szCs w:val="24"/>
          <w:rtl w:val="false"/>
        </w:rPr>
        <w:t xml:space="preserve">PDFfiller — Software Developer</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five backend engineers developing a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Email Infrastructure.</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9qp_wzv_zsqn9rxnttpy" Type="http://schemas.openxmlformats.org/officeDocument/2006/relationships/hyperlink" Target="mailto:valeinikolaev@gmail.com" TargetMode="External"/><Relationship Id="rIdpfkwb0jqw4js5eehmqxse" Type="http://schemas.openxmlformats.org/officeDocument/2006/relationships/hyperlink" Target="https://linkedin.com/in/valentinnikolaev" TargetMode="External"/><Relationship Id="rIdzefnrknl0rnoaizugixzl"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2026-09-23T17:34:13.880Z</dcterms:created>
  <dcterms:modified xsi:type="dcterms:W3CDTF">2026-09-23T17:34:13.880Z</dcterms:modified>
</cp:coreProperties>
</file>

<file path=docProps/custom.xml><?xml version="1.0" encoding="utf-8"?>
<Properties xmlns="http://schemas.openxmlformats.org/officeDocument/2006/custom-properties" xmlns:vt="http://schemas.openxmlformats.org/officeDocument/2006/docPropsVTypes"/>
</file>