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90in5rlth9z3rd6udm-ql">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hyperlink w:history="1" r:id="rIdmksernv54ousxfeem19cq">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nmu9fgu38uur9tmv_lmgb">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with 15+ years of experience building production systems in Go and PHP. Experience includes REST APIs, event-driven services, PostgreSQL and MySQL, AWS and Kubernetes, message delivery, observability, performance work, and mentoring. Recent work covers support automation and event analytics for product and operational teams. Based in Italy and comfortable collaborating remotely in European time zones.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Go; PHP; Laravel; Symfony; REST APIs; PostgreSQL; MySQL; AWS; Kubernetes; Helm; GitHub Actions; ArgoCD; RabbitMQ; event-driven systems; microservices; Prometheus; monitoring and logging; system design; production troubleshooting; performance optimization; code review; technical mentoring.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5" w:id="1"/>
      <w:r>
        <w:rPr>
          <w:rFonts w:ascii="Aptos" w:cs="Aptos" w:eastAsia="Aptos" w:hAnsi="Aptos"/>
          <w:color w:val="000000"/>
          <w:sz w:val="24"/>
          <w:szCs w:val="24"/>
          <w:rtl w:val="false"/>
        </w:rPr>
        <w:t xml:space="preserve">Simple.life — Software Developer</w:t>
      </w:r>
      <w:bookmarkEnd w:id="1"/>
    </w:p>
    <w:p>
      <w:pPr>
        <w:bidi w:val="false"/>
        <w:spacing w:after="120" w:before="120" w:line="259.20000000000005"/>
        <w:jc w:val="left"/>
      </w:pPr>
      <w:r>
        <w:rPr>
          <w:rFonts w:ascii="Aptos" w:cs="Aptos" w:eastAsia="Aptos" w:hAnsi="Aptos"/>
          <w:color w:val="000000"/>
          <w:sz w:val="24"/>
          <w:szCs w:val="24"/>
          <w:rtl w:val="false"/>
        </w:rPr>
        <w:t xml:space="preserve">November 2023 – March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REST API orchestration, routing, classification, and lifecycle-tracking capabilities for support workflows.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auto-triage flows that automated or deflected up to 30% of inbound tickets.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delivery pipelines with fallback logic, retries, and monitoring to support reliable operation during incidents and peak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to Intercom’s real-time engine, improving routing speed, handling consistency, and operational responsiveness.</w:t>
      </w:r>
    </w:p>
    <w:p>
      <w:pPr>
        <w:pStyle w:val="3"/>
        <w:pStyle w:val="Heading3"/>
        <w:bidi w:val="false"/>
        <w:spacing w:after="120" w:before="240"/>
      </w:pPr>
      <w:bookmarkStart w:name="_Toc_CRURATED_Software_Developer_6" w:id="1"/>
      <w:r>
        <w:rPr>
          <w:rFonts w:ascii="Aptos" w:cs="Aptos" w:eastAsia="Aptos" w:hAnsi="Aptos"/>
          <w:color w:val="000000"/>
          <w:sz w:val="24"/>
          <w:szCs w:val="24"/>
          <w:rtl w:val="false"/>
        </w:rPr>
        <w:t xml:space="preserve">CRURATED — Software Developer</w:t>
      </w:r>
      <w:bookmarkEnd w:id="1"/>
    </w:p>
    <w:p>
      <w:pPr>
        <w:bidi w:val="false"/>
        <w:spacing w:after="120" w:before="120" w:line="259.20000000000005"/>
        <w:jc w:val="left"/>
      </w:pPr>
      <w:r>
        <w:rPr>
          <w:rFonts w:ascii="Aptos" w:cs="Aptos" w:eastAsia="Aptos" w:hAnsi="Aptos"/>
          <w:color w:val="000000"/>
          <w:sz w:val="24"/>
          <w:szCs w:val="24"/>
          <w:rtl w:val="false"/>
        </w:rPr>
        <w:t xml:space="preserve">August 2024 – 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and led development of internal event-analytics infrastructure for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scalable event-driven system using queues and EventBridge, increasing throughput to the data lake by over 10x.</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a versioned event schema and modularized new analytics streams, reducing implementation time from several days to under four hours.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routing to multiple downstream systems with delivery guarantees, backpressure handling, retries, and observability.</w:t>
      </w:r>
    </w:p>
    <w:p>
      <w:pPr>
        <w:pStyle w:val="3"/>
        <w:pStyle w:val="Heading3"/>
        <w:bidi w:val="false"/>
        <w:spacing w:after="120" w:before="240"/>
      </w:pPr>
      <w:bookmarkStart w:name="_Toc_airSlate_Software_Developer_Technical_Le_7" w:id="1"/>
      <w:r>
        <w:rPr>
          <w:rFonts w:ascii="Aptos" w:cs="Aptos" w:eastAsia="Aptos" w:hAnsi="Aptos"/>
          <w:color w:val="000000"/>
          <w:sz w:val="24"/>
          <w:szCs w:val="24"/>
          <w:rtl w:val="false"/>
        </w:rPr>
        <w:t xml:space="preserve">airSlate — Software Developer / Technical Lead</w:t>
      </w:r>
      <w:bookmarkEnd w:id="1"/>
    </w:p>
    <w:p>
      <w:pPr>
        <w:bidi w:val="false"/>
        <w:spacing w:after="120" w:before="120" w:line="259.20000000000005"/>
        <w:jc w:val="left"/>
      </w:pPr>
      <w:r>
        <w:rPr>
          <w:rFonts w:ascii="Aptos" w:cs="Aptos" w:eastAsia="Aptos" w:hAnsi="Aptos"/>
          <w:color w:val="000000"/>
          <w:sz w:val="24"/>
          <w:szCs w:val="24"/>
          <w:rtl w:val="false"/>
        </w:rPr>
        <w:t xml:space="preserve">February 2021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database load by removing bottlenecks and redistributing workload, improving stability in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Investigated API and query-performance bottlenecks across backend services and delivered operational improvements.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prepared deployments with Helm, GitHub Actions, and 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Laravel/Symfony backend components, CI/CD pipelines, and production fixes using logs, monitoring, and SRE dashboards.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planning, task distribution, technical interviews, and delivery work as Technical Lead.</w:t>
      </w:r>
    </w:p>
    <w:p>
      <w:pPr>
        <w:pStyle w:val="3"/>
        <w:pStyle w:val="Heading3"/>
        <w:bidi w:val="false"/>
        <w:spacing w:after="120" w:before="240"/>
      </w:pPr>
      <w:bookmarkStart w:name="_Toc_Hyprr_Technical_Lead_8" w:id="1"/>
      <w:r>
        <w:rPr>
          <w:rFonts w:ascii="Aptos" w:cs="Aptos" w:eastAsia="Aptos" w:hAnsi="Aptos"/>
          <w:color w:val="000000"/>
          <w:sz w:val="24"/>
          <w:szCs w:val="24"/>
          <w:rtl w:val="false"/>
        </w:rPr>
        <w:t xml:space="preserve">Hyprr — Technical Lead</w:t>
      </w:r>
      <w:bookmarkEnd w:id="1"/>
    </w:p>
    <w:p>
      <w:pPr>
        <w:bidi w:val="false"/>
        <w:spacing w:after="120" w:before="120" w:line="259.20000000000005"/>
        <w:jc w:val="left"/>
      </w:pPr>
      <w:r>
        <w:rPr>
          <w:rFonts w:ascii="Aptos" w:cs="Aptos" w:eastAsia="Aptos" w:hAnsi="Aptos"/>
          <w:color w:val="000000"/>
          <w:sz w:val="24"/>
          <w:szCs w:val="24"/>
          <w:rtl w:val="false"/>
        </w:rPr>
        <w:t xml:space="preserve">November 2019 – 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Helped take a creator-focused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contributed to microservice, serverless, CI/CD, and reliability decisions.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and directly managed a team of 10 developers.</w:t>
      </w:r>
    </w:p>
    <w:p>
      <w:pPr>
        <w:pStyle w:val="3"/>
        <w:pStyle w:val="Heading3"/>
        <w:bidi w:val="false"/>
        <w:spacing w:after="120" w:before="240"/>
      </w:pPr>
      <w:bookmarkStart w:name="_Toc_PDFfiller_Software_Developer_9" w:id="1"/>
      <w:r>
        <w:rPr>
          <w:rFonts w:ascii="Aptos" w:cs="Aptos" w:eastAsia="Aptos" w:hAnsi="Aptos"/>
          <w:color w:val="000000"/>
          <w:sz w:val="24"/>
          <w:szCs w:val="24"/>
          <w:rtl w:val="false"/>
        </w:rPr>
        <w:t xml:space="preserve">PDFfiller — Software Developer</w:t>
      </w:r>
      <w:bookmarkEnd w:id="1"/>
    </w:p>
    <w:p>
      <w:pPr>
        <w:bidi w:val="false"/>
        <w:spacing w:after="120" w:before="120" w:line="259.20000000000005"/>
        <w:jc w:val="left"/>
      </w:pPr>
      <w:r>
        <w:rPr>
          <w:rFonts w:ascii="Aptos" w:cs="Aptos" w:eastAsia="Aptos" w:hAnsi="Aptos"/>
          <w:color w:val="000000"/>
          <w:sz w:val="24"/>
          <w:szCs w:val="24"/>
          <w:rtl w:val="false"/>
        </w:rPr>
        <w:t xml:space="preserve">October 2016 – November 2019</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five backend engineers developing a transactional-email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 and led work during BFCM periods with more than 10x traffic growth.</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technical decisions on email infrastructure, including DNS, DKIM, SPF, DMARC, and feedback loops.</w:t>
      </w:r>
    </w:p>
    <w:p>
      <w:pPr>
        <w:pStyle w:val="2"/>
        <w:pStyle w:val="Heading2"/>
        <w:bidi w:val="false"/>
        <w:spacing w:after="120" w:before="240"/>
      </w:pPr>
      <w:bookmarkStart w:name="_Toc_Education_10"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2003–2008</w:t>
      </w:r>
    </w:p>
    <w:p>
      <w:pPr>
        <w:pStyle w:val="2"/>
        <w:pStyle w:val="Heading2"/>
        <w:bidi w:val="false"/>
        <w:spacing w:after="120" w:before="240"/>
      </w:pPr>
      <w:bookmarkStart w:name="_Toc_Languages_11"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English — upper-intermediate / professional working</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0in5rlth9z3rd6udm-ql" Type="http://schemas.openxmlformats.org/officeDocument/2006/relationships/hyperlink" Target="mailto:valeinikolaev@gmail.com" TargetMode="External"/><Relationship Id="rIdmksernv54ousxfeem19cq" Type="http://schemas.openxmlformats.org/officeDocument/2006/relationships/hyperlink" Target="https://linkedin.com/in/valentinnikolaev" TargetMode="External"/><Relationship Id="rIdnmu9fgu38uur9tmv_lmgb"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2026-07-28T19:44:40.185Z</dcterms:created>
  <dcterms:modified xsi:type="dcterms:W3CDTF">2026-07-28T19:44:40.186Z</dcterms:modified>
</cp:coreProperties>
</file>

<file path=docProps/custom.xml><?xml version="1.0" encoding="utf-8"?>
<Properties xmlns="http://schemas.openxmlformats.org/officeDocument/2006/custom-properties" xmlns:vt="http://schemas.openxmlformats.org/officeDocument/2006/docPropsVTypes"/>
</file>