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SparkFabrik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PHP Developer role because it matches the part of my background I would like to bring back into focus: PHP backend development, Laravel and Symfony, REST APIs, production reliability, and technical leadership in teams that care about quality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Across 15+ years as a backend engineer, I have worked on production platforms, automation systems, transactional communication services, payment integrations, and cloud-based backend infrastructure. At airSlate, I developed PHP backend services including Laravel/Symfony-based components, improved API and database performance, and helped move services toward Kubernetes-based delivery with CI/CD. At PDFfiller, I led a backend team building a transactional email service that scaled to around 50 million emails per month.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SparkFabrik's public materials point to a mix of custom software, Drupal, cloud-native services, DevOps, Kubernetes, open source, and remote-friendly teamwork. That fits the kind of engineering environment where I can contribute well: durable systems, clear ownership, pragmatic architecture, and steady collaboration with product, platform, and client-side stakeholders.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can bring hands-on PHP backend experience, production judgment, and leadership shaped by systems that had to stay reliable under load. Drupal and modern frontend frameworks are not my strongest documented areas, but I have worked in full-stack-adjacent contexts and collaborate well with frontend and platform specialists.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P.S. My Italian is limited at the moment. I am comfortable working in English and improving my Italian, and I hope this will not be a blocker for the role.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2026-07-26T23:34:44.138Z</dcterms:created>
  <dcterms:modified xsi:type="dcterms:W3CDTF">2026-07-26T23:34:44.139Z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