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 am applying for the Senior Backend Engineer engagement at micro1. I have more than 15 years of backend experience, with recent work centered on Go services, event-driven systems, AWS, Kubernetes, observability, and the failure modes that determine whether production infrastructure is dependable. The project’s focus on realistic reinforcement-learning environments is relevant to the systems I have designed and operated, even though authoring RL environments would be a new delivery format for me.</w:t>
      </w:r>
    </w:p>
    <w:p>
      <w:pPr>
        <w:bidi w:val="false"/>
        <w:spacing w:after="120" w:before="120" w:line="259.20000000000005"/>
        <w:jc w:val="left"/>
      </w:pPr>
      <w:r>
        <w:rPr>
          <w:rFonts w:ascii="Aptos" w:cs="Aptos" w:eastAsia="Aptos" w:hAnsi="Aptos"/>
          <w:color w:val="000000"/>
          <w:sz w:val="24"/>
          <w:szCs w:val="24"/>
          <w:rtl w:val="false"/>
        </w:rPr>
        <w:t xml:space="preserve">At CRURATED, I designed an event-driven analytics platform using queues and AWS EventBridge. The system increased throughput to the data lake by more than 10x and used versioned schemas, modular routing, automatic retries, backpressure handling, and observability to support multiple downstreams. Building that platform required defining expected behavior under partial failure and making delivery outcomes measurable. Those are practical foundations for creating reproducible scenarios, validators, reference behavior, and intentionally defective variants.</w:t>
      </w:r>
    </w:p>
    <w:p>
      <w:pPr>
        <w:bidi w:val="false"/>
        <w:spacing w:after="120" w:before="120" w:line="259.20000000000005"/>
        <w:jc w:val="left"/>
      </w:pPr>
      <w:r>
        <w:rPr>
          <w:rFonts w:ascii="Aptos" w:cs="Aptos" w:eastAsia="Aptos" w:hAnsi="Aptos"/>
          <w:color w:val="000000"/>
          <w:sz w:val="24"/>
          <w:szCs w:val="24"/>
          <w:rtl w:val="false"/>
        </w:rPr>
        <w:t xml:space="preserve">At airSlate, I migrated services from ECS to Kubernetes and prepared AWS delivery workflows with Helm, GitHub Actions, and ArgoCD. I also diagnosed database and API bottlenecks and troubleshot incidents through logs, monitoring, Prometheus, and SRE dashboards. This work provides concrete material for infrastructure exercises involving unhealthy deployments, scaling limits, dependency failures, observability gaps, and recovery decisions. It also taught me to distinguish a realistic failure from a scenario that is merely complicated.</w:t>
      </w:r>
    </w:p>
    <w:p>
      <w:pPr>
        <w:bidi w:val="false"/>
        <w:spacing w:after="120" w:before="120" w:line="259.20000000000005"/>
        <w:jc w:val="left"/>
      </w:pPr>
      <w:r>
        <w:rPr>
          <w:rFonts w:ascii="Aptos" w:cs="Aptos" w:eastAsia="Aptos" w:hAnsi="Aptos"/>
          <w:color w:val="000000"/>
          <w:sz w:val="24"/>
          <w:szCs w:val="24"/>
          <w:rtl w:val="false"/>
        </w:rPr>
        <w:t xml:space="preserve">micro1 describes Realm as a way to build real-world environments that improve model reasoning, while this role explicitly values domain experts without prior AI experience. I can contribute production knowledge across distributed systems, queues, durable delivery, CI/CD, cloud operations, and technical documentation without overstating evaluation-specific experience. I am comfortable collaborating on acceptance criteria and refining artifacts through review, provided the task specifications and validation standards are explicit.</w:t>
      </w:r>
    </w:p>
    <w:p>
      <w:pPr>
        <w:bidi w:val="false"/>
        <w:spacing w:after="120" w:before="120" w:line="259.20000000000005"/>
        <w:jc w:val="left"/>
      </w:pPr>
      <w:r>
        <w:rPr>
          <w:rFonts w:ascii="Aptos" w:cs="Aptos" w:eastAsia="Aptos" w:hAnsi="Aptos"/>
          <w:color w:val="000000"/>
          <w:sz w:val="24"/>
          <w:szCs w:val="24"/>
          <w:rtl w:val="false"/>
        </w:rPr>
        <w:t xml:space="preserve">I would welcome a discussion about the environment templates, review process, and the first infrastructure domain where my backend experience would be most useful.</w:t>
      </w:r>
    </w:p>
    <w:p>
      <w:pPr>
        <w:bidi w:val="false"/>
        <w:spacing w:after="120" w:before="120" w:line="259.20000000000005"/>
        <w:jc w:val="left"/>
      </w:pPr>
      <w:r>
        <w:rPr>
          <w:rFonts w:ascii="Aptos" w:cs="Aptos" w:eastAsia="Aptos" w:hAnsi="Aptos"/>
          <w:color w:val="000000"/>
          <w:sz w:val="24"/>
          <w:szCs w:val="24"/>
          <w:rtl w:val="false"/>
        </w:rPr>
        <w:t xml:space="preserve">Sincerely,</w:t>
      </w:r>
      <w:r>
        <w:rPr>
          <w:rFonts w:ascii="Aptos" w:cs="Aptos" w:eastAsia="Aptos" w:hAnsi="Aptos"/>
          <w:color w:val="000000"/>
          <w:sz w:val="24"/>
          <w:szCs w:val="24"/>
          <w:rtl w:val="false"/>
        </w:rPr>
        <w:t xml:space="preserve">
</w:t>
      </w: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2026-08-09T18:50:56.783Z</dcterms:created>
  <dcterms:modified xsi:type="dcterms:W3CDTF">2026-08-09T18:50:56.784Z</dcterms:modified>
</cp:coreProperties>
</file>

<file path=docProps/custom.xml><?xml version="1.0" encoding="utf-8"?>
<Properties xmlns="http://schemas.openxmlformats.org/officeDocument/2006/custom-properties" xmlns:vt="http://schemas.openxmlformats.org/officeDocument/2006/docPropsVTypes"/>
</file>