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after="120" w:before="120" w:line="259.20000000000005"/>
        <w:jc w:val="left"/>
      </w:pPr>
      <w:r>
        <w:rPr>
          <w:rFonts w:ascii="Aptos" w:cs="Aptos" w:eastAsia="Aptos" w:hAnsi="Aptos"/>
          <w:color w:val="000000"/>
          <w:sz w:val="24"/>
          <w:szCs w:val="24"/>
          <w:rtl w:val="false"/>
        </w:rPr>
        <w:t xml:space="preserve">Dear Hiring Team,</w:t>
      </w:r>
    </w:p>
    <w:p>
      <w:pPr>
        <w:bidi w:val="false"/>
        <w:spacing w:after="120" w:before="120" w:line="259.20000000000005"/>
        <w:jc w:val="left"/>
      </w:pPr>
      <w:r>
        <w:rPr>
          <w:rFonts w:ascii="Aptos" w:cs="Aptos" w:eastAsia="Aptos" w:hAnsi="Aptos"/>
          <w:color w:val="000000"/>
          <w:sz w:val="24"/>
          <w:szCs w:val="24"/>
          <w:rtl w:val="false"/>
        </w:rPr>
        <w:t xml:space="preserve">The Enterprise Support Engineer role interests me because the difficult cases sit between a database, an application and the people trying to keep it running. My background is in backend engineering and production operations. I can bring application-side diagnosis, relational-database performance work and experience building systems for support teams, while developing the deeper PlanetScale expertise the role requires.</w:t>
      </w:r>
    </w:p>
    <w:p>
      <w:pPr>
        <w:bidi w:val="false"/>
        <w:spacing w:after="120" w:before="120" w:line="259.20000000000005"/>
        <w:jc w:val="left"/>
      </w:pPr>
      <w:r>
        <w:rPr>
          <w:rFonts w:ascii="Aptos" w:cs="Aptos" w:eastAsia="Aptos" w:hAnsi="Aptos"/>
          <w:color w:val="000000"/>
          <w:sz w:val="24"/>
          <w:szCs w:val="24"/>
          <w:rtl w:val="false"/>
        </w:rPr>
        <w:t xml:space="preserve">At airSlate, I reduced pressure on the main database by removing bottlenecks and redistributing workload, improving service stability during peak traffic. The important result was a service that behaved more reliably under demand. That is the practical perspective I would bring to customer investigations, alongside a willingness to read the application code and examine the assumptions behind a query or an integration.</w:t>
      </w:r>
    </w:p>
    <w:p>
      <w:pPr>
        <w:bidi w:val="false"/>
        <w:spacing w:after="120" w:before="120" w:line="259.20000000000005"/>
        <w:jc w:val="left"/>
      </w:pPr>
      <w:r>
        <w:rPr>
          <w:rFonts w:ascii="Aptos" w:cs="Aptos" w:eastAsia="Aptos" w:hAnsi="Aptos"/>
          <w:color w:val="000000"/>
          <w:sz w:val="24"/>
          <w:szCs w:val="24"/>
          <w:rtl w:val="false"/>
        </w:rPr>
        <w:t xml:space="preserve">I also designed and operated a Go support platform connecting helpdesks and internal services. That work required collaboration with Support Ops, Product and AI teams and responsibility for the backend in production. It gives me useful context for turning an operational question into an engineering investigation and explaining the boundaries between systems. My experience here is with internal support operations, so I would not present it as an established enterprise account-support career.</w:t>
      </w:r>
    </w:p>
    <w:p>
      <w:pPr>
        <w:bidi w:val="false"/>
        <w:spacing w:after="120" w:before="120" w:line="259.20000000000005"/>
        <w:jc w:val="left"/>
      </w:pPr>
      <w:r>
        <w:rPr>
          <w:rFonts w:ascii="Aptos" w:cs="Aptos" w:eastAsia="Aptos" w:hAnsi="Aptos"/>
          <w:color w:val="000000"/>
          <w:sz w:val="24"/>
          <w:szCs w:val="24"/>
          <w:rtl w:val="false"/>
        </w:rPr>
        <w:t xml:space="preserve">PlanetScale's documentation describes managed PostgreSQL and Vitess clusters, with query insights and operational support built into the platform. The connection between database behavior and the developer's experience is what makes this opening relevant to my work. I use Go and PHP and have worked with MySQL, PostgreSQL, AWS and Kubernetes. I would need to build specific depth in Vitess rather than imply that I already have it.</w:t>
      </w:r>
    </w:p>
    <w:p>
      <w:pPr>
        <w:bidi w:val="false"/>
        <w:spacing w:after="120" w:before="120" w:line="259.20000000000005"/>
        <w:jc w:val="left"/>
      </w:pPr>
      <w:r>
        <w:rPr>
          <w:rFonts w:ascii="Aptos" w:cs="Aptos" w:eastAsia="Aptos" w:hAnsi="Aptos"/>
          <w:color w:val="000000"/>
          <w:sz w:val="24"/>
          <w:szCs w:val="24"/>
          <w:rtl w:val="false"/>
        </w:rPr>
        <w:t xml:space="preserve">I am based in Rome and would welcome a discussion about the team's customer coverage, on-call arrangements and expectations for an engineer joining from an application-backend background. I would be pleased to walk through a production problem I worked on and discuss how that approach could help your customers.</w:t>
      </w:r>
    </w:p>
    <w:p>
      <w:pPr>
        <w:bidi w:val="false"/>
        <w:spacing w:after="120" w:before="120" w:line="259.20000000000005"/>
        <w:jc w:val="left"/>
      </w:pPr>
      <w:r>
        <w:rPr>
          <w:rFonts w:ascii="Aptos" w:cs="Aptos" w:eastAsia="Aptos" w:hAnsi="Aptos"/>
          <w:color w:val="000000"/>
          <w:sz w:val="24"/>
          <w:szCs w:val="24"/>
          <w:rtl w:val="false"/>
        </w:rPr>
        <w:t xml:space="preserve">Best regards,
Valentin Nikolaev</w:t>
      </w:r>
    </w:p>
    <w:sectPr>
      <w:footerReference w:type="default" r:id="rId7"/>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val="false"/>
      <w:jc w:val="center"/>
    </w:pPr>
    <w:r>
      <w:rPr>
        <w:rFonts w:ascii="Aptos" w:cs="Aptos" w:eastAsia="Aptos" w:hAnsi="Aptos"/>
        <w:sz w:val="24"/>
        <w:szCs w:val="24"/>
        <w:rtl w:val="false"/>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240" w:line="259.20000000000005"/>
      <w:jc w:val="center"/>
    </w:pPr>
    <w:rPr>
      <w:rFonts w:ascii="Aptos" w:cs="Aptos" w:eastAsia="Aptos" w:hAnsi="Aptos"/>
      <w:b/>
      <w:bCs/>
      <w:color w:val="000000"/>
      <w:sz w:val="32"/>
      <w:szCs w:val="32"/>
    </w:rPr>
  </w:style>
  <w:style w:type="paragraph" w:styleId="Heading1">
    <w:name w:val="Heading 1"/>
    <w:basedOn w:val="Normal"/>
    <w:next w:val="Normal"/>
    <w:qFormat/>
    <w:pPr>
      <w:spacing w:after="240" w:before="360"/>
      <w:outlineLvl w:val="1"/>
    </w:pPr>
    <w:rPr>
      <w:rFonts w:ascii="Aptos" w:cs="Aptos" w:eastAsia="Aptos" w:hAnsi="Aptos"/>
      <w:b/>
      <w:bCs/>
      <w:color w:val="000000"/>
      <w:sz w:val="32"/>
      <w:szCs w:val="32"/>
    </w:rPr>
  </w:style>
  <w:style w:type="paragraph" w:styleId="Heading2">
    <w:name w:val="Heading 2"/>
    <w:basedOn w:val="Normal"/>
    <w:next w:val="Normal"/>
    <w:qFormat/>
    <w:pPr>
      <w:spacing w:after="160" w:before="320"/>
      <w:outlineLvl w:val="2"/>
    </w:pPr>
    <w:rPr>
      <w:rFonts w:ascii="Aptos" w:cs="Aptos" w:eastAsia="Aptos" w:hAnsi="Aptos"/>
      <w:b/>
      <w:bCs/>
      <w:color w:val="000000"/>
      <w:sz w:val="28"/>
      <w:szCs w:val="28"/>
    </w:rPr>
  </w:style>
  <w:style w:type="paragraph" w:styleId="Heading3">
    <w:name w:val="Heading 3"/>
    <w:basedOn w:val="Normal"/>
    <w:next w:val="Normal"/>
    <w:qFormat/>
    <w:pPr>
      <w:spacing w:after="120" w:before="280"/>
      <w:outlineLvl w:val="3"/>
    </w:pPr>
    <w:rPr>
      <w:rFonts w:ascii="Aptos" w:cs="Aptos" w:eastAsia="Aptos" w:hAnsi="Aptos"/>
      <w:b/>
      <w:bCs/>
      <w:color w:val="000000"/>
      <w:sz w:val="24"/>
      <w:szCs w:val="24"/>
    </w:rPr>
  </w:style>
  <w:style w:type="paragraph" w:styleId="Heading4">
    <w:name w:val="Heading 4"/>
    <w:basedOn w:val="Normal"/>
    <w:next w:val="Normal"/>
    <w:qFormat/>
    <w:pPr>
      <w:spacing w:after="120" w:before="240"/>
      <w:outlineLvl w:val="4"/>
    </w:pPr>
    <w:rPr>
      <w:rFonts w:ascii="Aptos" w:cs="Aptos" w:eastAsia="Aptos" w:hAnsi="Aptos"/>
      <w:b/>
      <w:bCs/>
      <w:color w:val="000000"/>
      <w:sz w:val="20"/>
      <w:szCs w:val="20"/>
    </w:rPr>
  </w:style>
  <w:style w:type="paragraph" w:styleId="Heading5">
    <w:name w:val="Heading 5"/>
    <w:basedOn w:val="Normal"/>
    <w:next w:val="Normal"/>
    <w:qFormat/>
    <w:pPr>
      <w:spacing w:after="100" w:before="220"/>
      <w:outlineLvl w:val="5"/>
    </w:pPr>
    <w:rPr>
      <w:rFonts w:ascii="Aptos" w:cs="Aptos" w:eastAsia="Aptos" w:hAnsi="Aptos"/>
      <w:b/>
      <w:bCs/>
      <w:color w:val="000000"/>
      <w:sz w:val="16"/>
      <w:szCs w:val="16"/>
    </w:rPr>
  </w:style>
  <w:style w:type="paragraph" w:styleId="Heading6">
    <w:name w:val="Heading 6"/>
    <w:basedOn w:val="Normal"/>
    <w:next w:val="Normal"/>
    <w:qFormat/>
    <w:pPr>
      <w:spacing w:after="100" w:before="200"/>
      <w:outlineLvl w:val="6"/>
    </w:pPr>
    <w:rPr>
      <w:rFonts w:ascii="Aptos" w:cs="Aptos" w:eastAsia="Aptos" w:hAnsi="Aptos"/>
      <w:b/>
      <w:bCs/>
      <w:color w:val="000000"/>
      <w:sz w:val="12"/>
      <w:szCs w:val="12"/>
    </w:rPr>
  </w:style>
  <w:style w:type="paragraph" w:styleId="Strong">
    <w:name w:val="Strong"/>
    <w:rPr>
      <w:rFonts w:ascii="Aptos" w:cs="Aptos" w:eastAsia="Aptos" w:hAnsi="Aptos"/>
      <w:b/>
      <w:bC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2026-10-19T18:49:18.726Z</dcterms:created>
  <dcterms:modified xsi:type="dcterms:W3CDTF">2026-10-19T18:49:18.727Z</dcterms:modified>
</cp:coreProperties>
</file>

<file path=docProps/custom.xml><?xml version="1.0" encoding="utf-8"?>
<Properties xmlns="http://schemas.openxmlformats.org/officeDocument/2006/custom-properties" xmlns:vt="http://schemas.openxmlformats.org/officeDocument/2006/docPropsVTypes"/>
</file>