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IT Senior Developer | PHP, Laravel, Go, API e sistemi event-driven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Roma, Italia · +39 351 370 1194 · </w:t>
      </w:r>
      <w:hyperlink w:history="1" r:id="rIdps5fsqmtlo5tge7je9dkg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rwsfxyov1g4a2ef3w28uz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· GitHub: </w:t>
      </w:r>
      <w:hyperlink w:history="1" r:id="rIderdyi2ahqj6c08yixytlk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con oltre 15 anni di esperienza nello sviluppo di sistemi in produzione in PHP e Go. Lavoro su API, integrazioni, database SQL, automazione e sistemi event-driven, con attenzione concreta a sicurezza dei dati, affidabilità e manutenibilità. L'esperienza recente combina ownership tecnica di integrazioni PHP/Laravel per analytics e servizi esterni con piattaforme di supporto basate su API e canali conversazionali. Cerco un ruolo hands-on in cui contribuire alla progettazione e all'evoluzione di prodotti digitali affidabili.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Backend e API: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PHP, Laravel, Go, API REST, OpenAPI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Dati e integrazioni: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PostgreSQL, MySQL, EventBridge, webhook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Piattaforma e delivery: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AWS, Kubernetes, GitHub Actions, CI/CD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Affidabilità e progettazione: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sistemi event-driven, RabbitMQ, monitoraggio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life_Software_Developer_20232026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 | 2023–2026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Progettato e portato in produzione una piattaforma di chiamate outbound su Amazon Connect, con architettura backend, controlli di accesso e protezioni per dati personali sottoposti a security sign-off.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Realizzato un gateway Go multi-tenant che astrae Intercom e Zendesk dietro un modello eventi comune, con contratti OpenAPI, webhook e adapter per entrambi i servizi, abilitando la prima demo B2B dell'azienda per il prodotto di supporto AI.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Consolidato tre pipeline Snowflake–Intercom in un unico motore riutilizzabile, rimuovendo il limite di 100 elementi al giorno e le riletture quotidiane dell'intera cronologia senza interruzioni del servizio.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Sviluppato strumenti backend per annullamenti, rimborsi, categorizzazione e gestione delle recensioni per il supporto clienti.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PostgreSQL, AWS, Amazon Connect, SQS, Kubernetes, Intercom API, Zendesk API, Snowflake, OpenAPI.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incarico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Developer, incarico di consulenza part-time parallelo | 2024–2026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Avuto piena responsabilità tecnica del DataLake e dell'analytics degli eventi in produzione, con throughput aumentato di oltre 10x secondo Grafana e osservazione operativa.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Reso modulare la configurazione dei nuovi stream analytics, riducendo l'avvio da alcuni giorni a meno di quattro ore.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Realizzato la pubblicazione parallela di versioni degli eventi in produzione, mantenendo la compatibilità durante l'evoluzione degli schemi.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Gestito tecnicamente l'integrazione Crutrade in produzione: autenticazione e OTP, collegamento account, import/export delle collezioni, verifica della proprietà degli acquisti e logging delle richieste e risposte.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AWS, EventBridge, code, API REST, webhook, S3.</w:t>
      </w:r>
    </w:p>
    <w:p>
      <w:pPr>
        <w:pStyle w:val="3"/>
        <w:pStyle w:val="Heading3"/>
        <w:bidi w:val="false"/>
        <w:spacing w:after="120" w:before="240"/>
        <w:keepNext/>
      </w:pPr>
      <w:bookmarkStart w:name="_Toc_PDFfiller_Software_Developer_20162019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 | 2016–2019</w:t>
      </w:r>
      <w:bookmarkEnd w:id="1"/>
    </w:p>
    <w:p>
      <w:pPr>
        <w:pStyle w:val="ListParagraph"/>
        <w:numPr>
          <w:ilvl w:val="0"/>
          <w:numId w:val="1"/>
        </w:numPr>
        <w:bidi w:val="false"/>
        <w:spacing w:after="60" w:before="60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Guidato cinque backend engineer nello sviluppo di un servizio di email transazionali ad alto volume.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Preparato il servizio per circa 3 milioni di email mensili e per picchi BFCM fino a dieci volte il traffico ordinario, con attenzione a capacità e affidabilità della messaggistica.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RabbitMQ, infrastruttura email, DNS, DKIM, SPF, DMARC.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b/>
          <w:bCs/>
          <w:color w:val="000000"/>
          <w:sz w:val="24"/>
          <w:szCs w:val="24"/>
          <w:rtl w:val="false"/>
        </w:rPr>
        <w:t xml:space="preserve">MSc in Computer Science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, National Technical University, Kharkiv, Ucraina — 2003–2008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Ucraino madrelingua · Inglese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s5fsqmtlo5tge7je9dkg" Type="http://schemas.openxmlformats.org/officeDocument/2006/relationships/hyperlink" Target="mailto:valeinikolaev@gmail.com" TargetMode="External"/><Relationship Id="rIdrwsfxyov1g4a2ef3w28uz" Type="http://schemas.openxmlformats.org/officeDocument/2006/relationships/hyperlink" Target="https://linkedin.com/in/valentinnikolaev" TargetMode="External"/><Relationship Id="rIderdyi2ahqj6c08yixytlk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2026-10-04T19:05:07.324Z</dcterms:created>
  <dcterms:modified xsi:type="dcterms:W3CDTF">2026-10-04T19:05:07.326Z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