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jc w:val="right"/>
        <w:rPr>
          <w:rFonts w:ascii="Times New Roman" w:cs="Times New Roman" w:eastAsia="Times New Roman" w:hAnsi="Times New Roman"/>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3075"/>
        <w:tblGridChange w:id="0">
          <w:tblGrid>
            <w:gridCol w:w="5925"/>
            <w:gridCol w:w="307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tl w:val="0"/>
              </w:rPr>
              <w:t xml:space="preserve">Tecnicatura Universitaria en Programación</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tl w:val="0"/>
              </w:rPr>
              <w:t xml:space="preserve">Laboratorio de Computación III</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5">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75460" cy="57822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5460" cy="5782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200" w:line="240" w:lineRule="auto"/>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tl w:val="0"/>
        </w:rPr>
        <w:t xml:space="preserve">Actividad 1.5</w:t>
      </w:r>
    </w:p>
    <w:p w:rsidR="00000000" w:rsidDel="00000000" w:rsidP="00000000" w:rsidRDefault="00000000" w:rsidRPr="00000000" w14:paraId="00000008">
      <w:pPr>
        <w:spacing w:line="360" w:lineRule="auto"/>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9">
      <w:pPr>
        <w:numPr>
          <w:ilvl w:val="0"/>
          <w:numId w:val="2"/>
        </w:numPr>
        <w:spacing w:line="36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Realizar un modelo lógico en papel en el cual se identifiquen todas las entidades y cómo se relacionan entre sí.</w:t>
      </w:r>
    </w:p>
    <w:p w:rsidR="00000000" w:rsidDel="00000000" w:rsidP="00000000" w:rsidRDefault="00000000" w:rsidRPr="00000000" w14:paraId="0000000A">
      <w:pPr>
        <w:numPr>
          <w:ilvl w:val="0"/>
          <w:numId w:val="2"/>
        </w:numPr>
        <w:spacing w:line="36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Realizar un script en lenguaje TSQL que genere la siguiente base de datos con sus respectivas tablas y restricciones.</w:t>
      </w:r>
    </w:p>
    <w:p w:rsidR="00000000" w:rsidDel="00000000" w:rsidP="00000000" w:rsidRDefault="00000000" w:rsidRPr="00000000" w14:paraId="0000000B">
      <w:pPr>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C">
      <w:pPr>
        <w:spacing w:line="360" w:lineRule="auto"/>
        <w:ind w:lef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2857500" cy="7715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575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E">
      <w:pPr>
        <w:spacing w:line="360" w:lineRule="auto"/>
        <w:ind w:left="0" w:firstLine="0"/>
        <w:jc w:val="both"/>
        <w:rPr>
          <w:rFonts w:ascii="Roboto" w:cs="Roboto" w:eastAsia="Roboto" w:hAnsi="Roboto"/>
        </w:rPr>
      </w:pPr>
      <w:r w:rsidDel="00000000" w:rsidR="00000000" w:rsidRPr="00000000">
        <w:rPr>
          <w:rFonts w:ascii="Roboto" w:cs="Roboto" w:eastAsia="Roboto" w:hAnsi="Roboto"/>
          <w:b w:val="1"/>
          <w:rtl w:val="0"/>
        </w:rPr>
        <w:t xml:space="preserve">Blueprint </w:t>
      </w:r>
      <w:r w:rsidDel="00000000" w:rsidR="00000000" w:rsidRPr="00000000">
        <w:rPr>
          <w:rFonts w:ascii="Roboto" w:cs="Roboto" w:eastAsia="Roboto" w:hAnsi="Roboto"/>
          <w:rtl w:val="0"/>
        </w:rPr>
        <w:t xml:space="preserve">ya se encuentra en desarrollo y está próximo a convertirse en un software dedicado a la gestión de proyectos a medida de todo tipo. En él, los administradores de proyectos serán capaces de poder registrar los proyectos, clientes, módulos, tareas, colaboradores y demás elementos necesarios para la gestión de proyectos.</w:t>
      </w:r>
    </w:p>
    <w:p w:rsidR="00000000" w:rsidDel="00000000" w:rsidP="00000000" w:rsidRDefault="00000000" w:rsidRPr="00000000" w14:paraId="0000000F">
      <w:pPr>
        <w:spacing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spacing w:line="360" w:lineRule="auto"/>
        <w:ind w:left="0" w:firstLine="0"/>
        <w:jc w:val="both"/>
        <w:rPr>
          <w:rFonts w:ascii="Roboto" w:cs="Roboto" w:eastAsia="Roboto" w:hAnsi="Roboto"/>
          <w:color w:val="434343"/>
        </w:rPr>
      </w:pPr>
      <w:r w:rsidDel="00000000" w:rsidR="00000000" w:rsidRPr="00000000">
        <w:rPr>
          <w:rFonts w:ascii="Roboto" w:cs="Roboto" w:eastAsia="Roboto" w:hAnsi="Roboto"/>
          <w:color w:val="434343"/>
          <w:rtl w:val="0"/>
        </w:rPr>
        <w:t xml:space="preserve">En la última etapa del desarrollo, el sistema requiere una base de datos en SQL Server Express que permita registrar la información de los módulos que registrarán las tareas que realizan los colaboradores.</w:t>
      </w:r>
    </w:p>
    <w:p w:rsidR="00000000" w:rsidDel="00000000" w:rsidP="00000000" w:rsidRDefault="00000000" w:rsidRPr="00000000" w14:paraId="00000011">
      <w:pPr>
        <w:spacing w:line="360" w:lineRule="auto"/>
        <w:ind w:left="0" w:firstLine="0"/>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12">
      <w:pPr>
        <w:spacing w:line="360" w:lineRule="auto"/>
        <w:ind w:left="0" w:firstLine="0"/>
        <w:jc w:val="both"/>
        <w:rPr>
          <w:rFonts w:ascii="Roboto" w:cs="Roboto" w:eastAsia="Roboto" w:hAnsi="Roboto"/>
          <w:color w:val="434343"/>
        </w:rPr>
      </w:pPr>
      <w:r w:rsidDel="00000000" w:rsidR="00000000" w:rsidRPr="00000000">
        <w:rPr>
          <w:rFonts w:ascii="Roboto" w:cs="Roboto" w:eastAsia="Roboto" w:hAnsi="Roboto"/>
          <w:color w:val="434343"/>
          <w:rtl w:val="0"/>
        </w:rPr>
        <w:t xml:space="preserve">El diseño de la base de datos debe garantizar:</w:t>
      </w:r>
    </w:p>
    <w:p w:rsidR="00000000" w:rsidDel="00000000" w:rsidP="00000000" w:rsidRDefault="00000000" w:rsidRPr="00000000" w14:paraId="00000013">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debe registrar un ID único que la identifique y la autonumere.</w:t>
      </w:r>
    </w:p>
    <w:p w:rsidR="00000000" w:rsidDel="00000000" w:rsidP="00000000" w:rsidRDefault="00000000" w:rsidRPr="00000000" w14:paraId="00000014">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debe pertenecer a un módulo.</w:t>
      </w:r>
    </w:p>
    <w:p w:rsidR="00000000" w:rsidDel="00000000" w:rsidP="00000000" w:rsidRDefault="00000000" w:rsidRPr="00000000" w14:paraId="00000015">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debe registrar un tipo de tarea.</w:t>
      </w:r>
    </w:p>
    <w:p w:rsidR="00000000" w:rsidDel="00000000" w:rsidP="00000000" w:rsidRDefault="00000000" w:rsidRPr="00000000" w14:paraId="00000016">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tiene que poder registrar la fecha en que comienza y la fecha en que finaliza.</w:t>
      </w:r>
    </w:p>
    <w:p w:rsidR="00000000" w:rsidDel="00000000" w:rsidP="00000000" w:rsidRDefault="00000000" w:rsidRPr="00000000" w14:paraId="00000017">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puede registrarse antes de conocer las fechas de comienzo y fin.</w:t>
      </w:r>
    </w:p>
    <w:p w:rsidR="00000000" w:rsidDel="00000000" w:rsidP="00000000" w:rsidRDefault="00000000" w:rsidRPr="00000000" w14:paraId="00000018">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debe registrar un estado. El mismo representará si la tarea se encuentra aceptada o suspendida.</w:t>
      </w:r>
    </w:p>
    <w:p w:rsidR="00000000" w:rsidDel="00000000" w:rsidP="00000000" w:rsidRDefault="00000000" w:rsidRPr="00000000" w14:paraId="00000019">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tarea puede ser realizada por muchos colaboradores.</w:t>
      </w:r>
    </w:p>
    <w:p w:rsidR="00000000" w:rsidDel="00000000" w:rsidP="00000000" w:rsidRDefault="00000000" w:rsidRPr="00000000" w14:paraId="0000001A">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colaboración consiste en la realización de una tarea por parte de un colaborador.</w:t>
      </w:r>
    </w:p>
    <w:p w:rsidR="00000000" w:rsidDel="00000000" w:rsidP="00000000" w:rsidRDefault="00000000" w:rsidRPr="00000000" w14:paraId="0000001B">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colaboración debe registrar la cantidad de horas que llevó realizar la tarea.</w:t>
      </w:r>
    </w:p>
    <w:p w:rsidR="00000000" w:rsidDel="00000000" w:rsidP="00000000" w:rsidRDefault="00000000" w:rsidRPr="00000000" w14:paraId="0000001C">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colaboración debe registrar el valor hora acordado.</w:t>
      </w:r>
    </w:p>
    <w:p w:rsidR="00000000" w:rsidDel="00000000" w:rsidP="00000000" w:rsidRDefault="00000000" w:rsidRPr="00000000" w14:paraId="0000001D">
      <w:pPr>
        <w:numPr>
          <w:ilvl w:val="0"/>
          <w:numId w:val="1"/>
        </w:numPr>
        <w:spacing w:line="360" w:lineRule="auto"/>
        <w:ind w:left="720" w:hanging="360"/>
        <w:jc w:val="both"/>
        <w:rPr>
          <w:rFonts w:ascii="Roboto" w:cs="Roboto" w:eastAsia="Roboto" w:hAnsi="Roboto"/>
          <w:color w:val="434343"/>
          <w:u w:val="none"/>
        </w:rPr>
      </w:pPr>
      <w:r w:rsidDel="00000000" w:rsidR="00000000" w:rsidRPr="00000000">
        <w:rPr>
          <w:rFonts w:ascii="Roboto" w:cs="Roboto" w:eastAsia="Roboto" w:hAnsi="Roboto"/>
          <w:color w:val="434343"/>
          <w:rtl w:val="0"/>
        </w:rPr>
        <w:t xml:space="preserve">Una colaboración debe registrar el estado. El mismo representará si la colaboración se encuentra aceptada o suspendida. </w:t>
      </w:r>
    </w:p>
    <w:p w:rsidR="00000000" w:rsidDel="00000000" w:rsidP="00000000" w:rsidRDefault="00000000" w:rsidRPr="00000000" w14:paraId="0000001E">
      <w:pPr>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1F">
      <w:pPr>
        <w:spacing w:line="360" w:lineRule="auto"/>
        <w:jc w:val="both"/>
        <w:rPr>
          <w:rFonts w:ascii="Roboto" w:cs="Roboto" w:eastAsia="Roboto" w:hAnsi="Roboto"/>
        </w:rPr>
      </w:pPr>
      <w:r w:rsidDel="00000000" w:rsidR="00000000" w:rsidRPr="00000000">
        <w:rPr>
          <w:rFonts w:ascii="Roboto" w:cs="Roboto" w:eastAsia="Roboto" w:hAnsi="Roboto"/>
          <w:rtl w:val="0"/>
        </w:rPr>
        <w:t xml:space="preserve">A continuación se detalla un extracto de una planilla de cálculo con un ejemplo de la información que se registraría de cada elemento.</w:t>
      </w:r>
    </w:p>
    <w:p w:rsidR="00000000" w:rsidDel="00000000" w:rsidP="00000000" w:rsidRDefault="00000000" w:rsidRPr="00000000" w14:paraId="00000020">
      <w:pPr>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1">
      <w:pPr>
        <w:spacing w:line="360" w:lineRule="auto"/>
        <w:jc w:val="both"/>
        <w:rPr>
          <w:rFonts w:ascii="Roboto" w:cs="Roboto" w:eastAsia="Roboto" w:hAnsi="Roboto"/>
        </w:rPr>
      </w:pPr>
      <w:hyperlink r:id="rId8">
        <w:r w:rsidDel="00000000" w:rsidR="00000000" w:rsidRPr="00000000">
          <w:rPr>
            <w:rFonts w:ascii="Roboto" w:cs="Roboto" w:eastAsia="Roboto" w:hAnsi="Roboto"/>
            <w:color w:val="1155cc"/>
            <w:u w:val="single"/>
            <w:rtl w:val="0"/>
          </w:rPr>
          <w:t xml:space="preserve">Link a la planilla</w:t>
        </w:r>
      </w:hyperlink>
      <w:r w:rsidDel="00000000" w:rsidR="00000000" w:rsidRPr="00000000">
        <w:rPr>
          <w:rtl w:val="0"/>
        </w:rPr>
      </w:r>
    </w:p>
    <w:p w:rsidR="00000000" w:rsidDel="00000000" w:rsidP="00000000" w:rsidRDefault="00000000" w:rsidRPr="00000000" w14:paraId="00000022">
      <w:pPr>
        <w:spacing w:line="360" w:lineRule="auto"/>
        <w:ind w:left="0" w:firstLine="0"/>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23">
      <w:pPr>
        <w:spacing w:line="360" w:lineRule="auto"/>
        <w:ind w:left="0" w:firstLine="0"/>
        <w:jc w:val="both"/>
        <w:rPr>
          <w:rFonts w:ascii="Roboto" w:cs="Roboto" w:eastAsia="Roboto" w:hAnsi="Roboto"/>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jc w:val="right"/>
      <w:rPr>
        <w:rFonts w:ascii="Roboto" w:cs="Roboto" w:eastAsia="Roboto" w:hAnsi="Roboto"/>
        <w:color w:val="434343"/>
      </w:rPr>
    </w:pPr>
    <w:r w:rsidDel="00000000" w:rsidR="00000000" w:rsidRPr="00000000">
      <w:rPr>
        <w:rtl w:val="0"/>
      </w:rPr>
    </w:r>
  </w:p>
  <w:tbl>
    <w:tblPr>
      <w:tblStyle w:val="Table2"/>
      <w:tblW w:w="1035.0" w:type="dxa"/>
      <w:jc w:val="right"/>
      <w:tblLayout w:type="fixed"/>
      <w:tblLook w:val="0600"/>
    </w:tblPr>
    <w:tblGrid>
      <w:gridCol w:w="690"/>
      <w:gridCol w:w="345"/>
      <w:tblGridChange w:id="0">
        <w:tblGrid>
          <w:gridCol w:w="690"/>
          <w:gridCol w:w="345"/>
        </w:tblGrid>
      </w:tblGridChange>
    </w:tblGrid>
    <w:tr>
      <w:tc>
        <w:tcPr>
          <w:tcBorders>
            <w:top w:color="999999"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25">
          <w:pPr>
            <w:rPr>
              <w:rFonts w:ascii="Roboto" w:cs="Roboto" w:eastAsia="Roboto" w:hAnsi="Roboto"/>
              <w:color w:val="434343"/>
            </w:rPr>
          </w:pPr>
          <w:r w:rsidDel="00000000" w:rsidR="00000000" w:rsidRPr="00000000">
            <w:rPr>
              <w:rFonts w:ascii="Roboto" w:cs="Roboto" w:eastAsia="Roboto" w:hAnsi="Roboto"/>
              <w:color w:val="434343"/>
            </w:rPr>
            <w:drawing>
              <wp:inline distB="114300" distT="114300" distL="114300" distR="114300">
                <wp:extent cx="247462" cy="247462"/>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7462" cy="247462"/>
                        </a:xfrm>
                        <a:prstGeom prst="rect"/>
                        <a:ln/>
                      </pic:spPr>
                    </pic:pic>
                  </a:graphicData>
                </a:graphic>
              </wp:inline>
            </w:drawing>
          </w:r>
          <w:r w:rsidDel="00000000" w:rsidR="00000000" w:rsidRPr="00000000">
            <w:rPr>
              <w:rtl w:val="0"/>
            </w:rPr>
          </w:r>
        </w:p>
      </w:tc>
      <w:tc>
        <w:tcPr>
          <w:tcBorders>
            <w:top w:color="999999"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26">
          <w:pPr>
            <w:rPr>
              <w:rFonts w:ascii="Roboto" w:cs="Roboto" w:eastAsia="Roboto" w:hAnsi="Roboto"/>
              <w:color w:val="434343"/>
            </w:rPr>
          </w:pPr>
          <w:r w:rsidDel="00000000" w:rsidR="00000000" w:rsidRPr="00000000">
            <w:rPr>
              <w:rFonts w:ascii="Roboto" w:cs="Roboto" w:eastAsia="Roboto" w:hAnsi="Roboto"/>
              <w:color w:val="434343"/>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7">
    <w:pPr>
      <w:jc w:val="right"/>
      <w:rPr>
        <w:rFonts w:ascii="Roboto" w:cs="Roboto" w:eastAsia="Roboto" w:hAnsi="Roboto"/>
        <w:color w:val="434343"/>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google.com/spreadsheets/d/17OEso23vd_xTDK5ABIOIbXPgKwFLVDzmwKH64QYAeS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