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EBF0B" w14:textId="2D2EC846" w:rsidR="004A60F3" w:rsidRDefault="00052F01">
      <w:r>
        <w:t>Формализация:</w:t>
      </w:r>
    </w:p>
    <w:p w14:paraId="255D460D" w14:textId="45002FDF" w:rsidR="00052F01" w:rsidRDefault="00052F01">
      <w:pPr>
        <w:rPr>
          <w:lang w:val="en-US"/>
        </w:rPr>
      </w:pPr>
      <w:r>
        <w:rPr>
          <w:lang w:val="en-US"/>
        </w:rPr>
        <w:t>Input:</w:t>
      </w:r>
    </w:p>
    <w:p w14:paraId="3C7B7A62" w14:textId="06E29B02" w:rsidR="00052F01" w:rsidRDefault="00052F01">
      <w:pPr>
        <w:rPr>
          <w:lang w:val="en-US"/>
        </w:rPr>
      </w:pPr>
      <w:r w:rsidRPr="00052F01">
        <w:t>R — радиус шара</w:t>
      </w:r>
      <w:r w:rsidRPr="00052F01">
        <w:br/>
        <w:t>p, q — диагонали ромбообразного отверстия</w:t>
      </w:r>
    </w:p>
    <w:p w14:paraId="11D8551F" w14:textId="66F90B4D" w:rsidR="00052F01" w:rsidRDefault="00052F01">
      <w:pPr>
        <w:rPr>
          <w:lang w:val="en-US"/>
        </w:rPr>
      </w:pPr>
      <w:r>
        <w:rPr>
          <w:lang w:val="en-US"/>
        </w:rPr>
        <w:t>Output:</w:t>
      </w:r>
    </w:p>
    <w:p w14:paraId="0BF21D77" w14:textId="77777777" w:rsidR="00052F01" w:rsidRDefault="00052F01">
      <w:pPr>
        <w:rPr>
          <w:lang w:val="en-US"/>
        </w:rPr>
      </w:pPr>
      <w:r w:rsidRPr="00052F01">
        <w:t>Результат: "может пройти" или "не может пройти"</w:t>
      </w:r>
    </w:p>
    <w:p w14:paraId="004835DF" w14:textId="3E48DA79" w:rsidR="00052F01" w:rsidRDefault="00052F01">
      <w:pPr>
        <w:rPr>
          <w:lang w:val="en-US"/>
        </w:rPr>
      </w:pPr>
      <w:r w:rsidRPr="00052F01">
        <w:br/>
      </w:r>
      <w:r>
        <w:t>Связь</w:t>
      </w:r>
      <w:r w:rsidRPr="00052F01">
        <w:t>:</w:t>
      </w:r>
    </w:p>
    <w:p w14:paraId="1F35032E" w14:textId="77777777" w:rsidR="00052F01" w:rsidRPr="00052F01" w:rsidRDefault="00052F01" w:rsidP="00052F01">
      <w:pPr>
        <w:rPr>
          <w:lang w:val="en-US"/>
        </w:rPr>
      </w:pPr>
      <w:r w:rsidRPr="00052F01">
        <w:rPr>
          <w:lang w:val="en-US"/>
        </w:rPr>
        <w:t xml:space="preserve">h = (p * q) / </w:t>
      </w:r>
      <w:proofErr w:type="gramStart"/>
      <w:r w:rsidRPr="00052F01">
        <w:rPr>
          <w:lang w:val="en-US"/>
        </w:rPr>
        <w:t>sqrt(</w:t>
      </w:r>
      <w:proofErr w:type="gramEnd"/>
      <w:r w:rsidRPr="00052F01">
        <w:rPr>
          <w:lang w:val="en-US"/>
        </w:rPr>
        <w:t>p² + q²)</w:t>
      </w:r>
    </w:p>
    <w:p w14:paraId="7AB18328" w14:textId="4FC7C597" w:rsidR="00052F01" w:rsidRDefault="00052F01" w:rsidP="00052F01">
      <w:pPr>
        <w:rPr>
          <w:lang w:val="en-US"/>
        </w:rPr>
      </w:pPr>
      <w:r w:rsidRPr="00052F01">
        <w:rPr>
          <w:lang w:val="en-US"/>
        </w:rPr>
        <w:t>2R ≤ h</w:t>
      </w:r>
    </w:p>
    <w:p w14:paraId="570136DE" w14:textId="04BAA4BF" w:rsidR="00052F01" w:rsidRPr="00052F01" w:rsidRDefault="00052F01" w:rsidP="00052F01">
      <w:r w:rsidRPr="00052F01">
        <w:t>h — высота ромба (ширина узкого места)</w:t>
      </w:r>
    </w:p>
    <w:sectPr w:rsidR="00052F01" w:rsidRPr="00052F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5A6"/>
    <w:rsid w:val="0003754C"/>
    <w:rsid w:val="00052F01"/>
    <w:rsid w:val="00343A8C"/>
    <w:rsid w:val="004A60F3"/>
    <w:rsid w:val="008375A6"/>
    <w:rsid w:val="00D40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03859"/>
  <w15:chartTrackingRefBased/>
  <w15:docId w15:val="{BBA72384-0CBE-447F-935F-FB33708C3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7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7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75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7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75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7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7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7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7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75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75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75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75A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75A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75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75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75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75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7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7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7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7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7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75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75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75A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75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75A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375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валек</dc:creator>
  <cp:keywords/>
  <dc:description/>
  <cp:lastModifiedBy>валек</cp:lastModifiedBy>
  <cp:revision>2</cp:revision>
  <dcterms:created xsi:type="dcterms:W3CDTF">2026-02-04T04:55:00Z</dcterms:created>
  <dcterms:modified xsi:type="dcterms:W3CDTF">2026-02-04T04:56:00Z</dcterms:modified>
</cp:coreProperties>
</file>