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aps/>
          <w:color w:val="1F3B57"/>
          <w:sz w:val="20"/>
          <w:szCs w:val="20"/>
        </w:rPr>
        <w:t xml:space="preserve">CYBERSCUT</w:t>
      </w:r>
    </w:p>
    <w:p>
      <w:pPr>
        <w:spacing w:after="300"/>
        <w:jc w:val="center"/>
      </w:pPr>
      <w:r>
        <w:rPr>
          <w:rFonts w:ascii="Calibri" w:cs="Calibri" w:eastAsia="Calibri" w:hAnsi="Calibri"/>
          <w:i/>
          <w:iCs/>
          <w:color w:val="555555"/>
          <w:sz w:val="18"/>
          <w:szCs w:val="18"/>
        </w:rPr>
        <w:t xml:space="preserve">Audit de securitate &amp; testare de penetrare</w:t>
      </w:r>
    </w:p>
    <w:p>
      <w:pPr>
        <w:spacing w:after="100"/>
        <w:jc w:val="center"/>
      </w:pPr>
      <w:r>
        <w:rPr>
          <w:rFonts w:ascii="Calibri" w:cs="Calibri" w:eastAsia="Calibri" w:hAnsi="Calibri"/>
          <w:b/>
          <w:bCs/>
          <w:color w:val="1F3B57"/>
          <w:sz w:val="34"/>
          <w:szCs w:val="34"/>
        </w:rPr>
        <w:t xml:space="preserve">ACORD DE AUTORIZARE A TESTĂRII DE SECURITATE INFORMATICĂ</w:t>
      </w:r>
    </w:p>
    <w:p>
      <w:pPr>
        <w:spacing w:after="60"/>
        <w:jc w:val="center"/>
      </w:pPr>
      <w:r>
        <w:rPr>
          <w:rFonts w:ascii="Calibri" w:cs="Calibri" w:eastAsia="Calibri" w:hAnsi="Calibri"/>
          <w:i/>
          <w:iCs/>
          <w:sz w:val="20"/>
          <w:szCs w:val="20"/>
        </w:rPr>
        <w:t xml:space="preserve">("Rules of Engagement" / Autorizație scrisă de testare)</w:t>
      </w:r>
    </w:p>
    <w:p>
      <w:pPr>
        <w:spacing w:after="400"/>
        <w:jc w:val="center"/>
      </w:pPr>
      <w:r>
        <w:rPr>
          <w:rFonts w:ascii="Calibri" w:cs="Calibri" w:eastAsia="Calibri" w:hAnsi="Calibri"/>
          <w:sz w:val="20"/>
          <w:szCs w:val="20"/>
        </w:rPr>
        <w:t xml:space="preserve">Nr. ______ / Data: ____ / ____ / 20____</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F3B57" w:sz="4"/>
              <w:left w:val="single" w:color="1F3B57" w:sz="4"/>
              <w:bottom w:val="single" w:color="1F3B57" w:sz="4"/>
              <w:right w:val="single" w:color="1F3B57" w:sz="4"/>
            </w:tcBorders>
            <w:shd w:fill="EEF2F6" w:color="auto" w:val="clear"/>
            <w:tcMar>
              <w:top w:type="dxa" w:w="160"/>
              <w:left w:type="dxa" w:w="200"/>
              <w:bottom w:type="dxa" w:w="160"/>
              <w:right w:type="dxa" w:w="200"/>
            </w:tcMar>
          </w:tcPr>
          <w:p>
            <w:pPr>
              <w:spacing w:after="80"/>
            </w:pPr>
            <w:r>
              <w:rPr>
                <w:rFonts w:ascii="Calibri" w:cs="Calibri" w:eastAsia="Calibri" w:hAnsi="Calibri"/>
                <w:b/>
                <w:bCs/>
                <w:color w:val="1F3B57"/>
                <w:sz w:val="20"/>
                <w:szCs w:val="20"/>
              </w:rPr>
              <w:t xml:space="preserve">AVERTISMENT — CITIȚI ÎNAINTE DE UTILIZARE</w:t>
            </w:r>
          </w:p>
          <w:p>
            <w:pPr>
              <w:spacing w:after="80" w:line="264"/>
              <w:jc w:val="both"/>
            </w:pPr>
            <w:r>
              <w:rPr>
                <w:rFonts w:ascii="Calibri" w:cs="Calibri" w:eastAsia="Calibri" w:hAnsi="Calibri"/>
                <w:i/>
                <w:iCs/>
                <w:sz w:val="19"/>
                <w:szCs w:val="19"/>
              </w:rPr>
              <w:t xml:space="preserve">Acest document este un model orientativ ("draft de pornit"), redactat cu scop informativ, și NU constituie consultanță juridică. Legislația aplicabilă (Codul Penal, Regulamentul (UE) 2016/679, Legea nr. 190/2018, dreptul contractual) și circumstanțele fiecărui angajament diferă. Înainte de utilizare, acest document trebuie revizuit, adaptat și validat de un avocat specializat în drept IT / cybersecurity, licențiat în jurisdicția relevantă. Nu inițiați nicio activitate de testare pe baza unei versiuni nesemnate sau nevalidate juridic.</w:t>
            </w:r>
          </w:p>
          <w:p>
            <w:pPr>
              <w:spacing w:after="0" w:line="264"/>
              <w:jc w:val="both"/>
            </w:pPr>
            <w:r>
              <w:rPr>
                <w:rFonts w:ascii="Calibri" w:cs="Calibri" w:eastAsia="Calibri" w:hAnsi="Calibri"/>
                <w:b/>
                <w:bCs/>
                <w:i/>
                <w:iCs/>
                <w:sz w:val="19"/>
                <w:szCs w:val="19"/>
              </w:rPr>
              <w:t xml:space="preserve">Fără acest acord semnat de o persoană cu autoritate legală asupra sistemelor vizate, activitatea de testare a securității unui sistem informatic poate constitui infracțiune conform art. 360–366 din Codul Penal (Legea nr. 286/2009), indiferent de intenție.</w:t>
            </w:r>
          </w:p>
        </w:tc>
      </w:tr>
    </w:tbl>
    <w:p>
      <w:r>
        <w:br w:type="page"/>
      </w:r>
    </w:p>
    <w:p>
      <w:pPr>
        <w:pStyle w:val="Heading1"/>
        <w:pBdr>
          <w:bottom w:val="single" w:color="1F3B57" w:sz="6" w:space="4"/>
        </w:pBdr>
        <w:spacing w:after="160" w:before="320"/>
      </w:pPr>
      <w:r>
        <w:rPr>
          <w:rFonts w:ascii="Calibri" w:cs="Calibri" w:eastAsia="Calibri" w:hAnsi="Calibri"/>
          <w:b/>
          <w:bCs/>
          <w:color w:val="1F3B57"/>
          <w:sz w:val="26"/>
          <w:szCs w:val="26"/>
        </w:rPr>
        <w:t xml:space="preserve">Părțile contractante</w:t>
      </w:r>
    </w:p>
    <w:p>
      <w:pPr>
        <w:spacing w:after="140" w:line="276"/>
        <w:jc w:val="both"/>
      </w:pPr>
      <w:r>
        <w:rPr>
          <w:rFonts w:ascii="Calibri" w:cs="Calibri" w:eastAsia="Calibri" w:hAnsi="Calibri"/>
          <w:sz w:val="21"/>
          <w:szCs w:val="21"/>
        </w:rPr>
        <w:t xml:space="preserve">Prezentul Acord de Autorizare a Testării de Securitate Informatică (denumit în continuare "Acordul") se încheie între:</w:t>
      </w:r>
    </w:p>
    <w:p>
      <w:pPr>
        <w:spacing w:after="100" w:before="200"/>
      </w:pPr>
      <w:r>
        <w:rPr>
          <w:rFonts w:ascii="Calibri" w:cs="Calibri" w:eastAsia="Calibri" w:hAnsi="Calibri"/>
          <w:b/>
          <w:bCs/>
          <w:sz w:val="22"/>
          <w:szCs w:val="22"/>
        </w:rPr>
        <w:t xml:space="preserve">(1) Prestatorul serviciilor de testare</w:t>
      </w:r>
    </w:p>
    <w:p>
      <w:pPr>
        <w:spacing w:after="90" w:line="276"/>
      </w:pPr>
      <w:r>
        <w:rPr>
          <w:rFonts w:ascii="Calibri" w:cs="Calibri" w:eastAsia="Calibri" w:hAnsi="Calibri"/>
          <w:b/>
          <w:bCs/>
          <w:sz w:val="21"/>
          <w:szCs w:val="21"/>
        </w:rPr>
        <w:t xml:space="preserve">Denumire: </w:t>
      </w:r>
      <w:r>
        <w:rPr>
          <w:rFonts w:ascii="Calibri" w:cs="Calibri" w:eastAsia="Calibri" w:hAnsi="Calibri"/>
          <w:sz w:val="21"/>
          <w:szCs w:val="21"/>
        </w:rPr>
        <w:t xml:space="preserve">_____________________________________________</w:t>
      </w:r>
    </w:p>
    <w:p>
      <w:pPr>
        <w:spacing w:after="90" w:line="276"/>
      </w:pPr>
      <w:r>
        <w:rPr>
          <w:rFonts w:ascii="Calibri" w:cs="Calibri" w:eastAsia="Calibri" w:hAnsi="Calibri"/>
          <w:b/>
          <w:bCs/>
          <w:sz w:val="21"/>
          <w:szCs w:val="21"/>
        </w:rPr>
        <w:t xml:space="preserve">Sediul social: </w:t>
      </w:r>
      <w:r>
        <w:rPr>
          <w:rFonts w:ascii="Calibri" w:cs="Calibri" w:eastAsia="Calibri" w:hAnsi="Calibri"/>
          <w:sz w:val="21"/>
          <w:szCs w:val="21"/>
        </w:rPr>
        <w:t xml:space="preserve">_____________________________________________</w:t>
      </w:r>
    </w:p>
    <w:p>
      <w:pPr>
        <w:spacing w:after="90" w:line="276"/>
      </w:pPr>
      <w:r>
        <w:rPr>
          <w:rFonts w:ascii="Calibri" w:cs="Calibri" w:eastAsia="Calibri" w:hAnsi="Calibri"/>
          <w:b/>
          <w:bCs/>
          <w:sz w:val="21"/>
          <w:szCs w:val="21"/>
        </w:rPr>
        <w:t xml:space="preserve">CUI / CIF: </w:t>
      </w:r>
      <w:r>
        <w:rPr>
          <w:rFonts w:ascii="Calibri" w:cs="Calibri" w:eastAsia="Calibri" w:hAnsi="Calibri"/>
          <w:sz w:val="21"/>
          <w:szCs w:val="21"/>
        </w:rPr>
        <w:t xml:space="preserve">_____________________________________________</w:t>
      </w:r>
    </w:p>
    <w:p>
      <w:pPr>
        <w:spacing w:after="90" w:line="276"/>
      </w:pPr>
      <w:r>
        <w:rPr>
          <w:rFonts w:ascii="Calibri" w:cs="Calibri" w:eastAsia="Calibri" w:hAnsi="Calibri"/>
          <w:b/>
          <w:bCs/>
          <w:sz w:val="21"/>
          <w:szCs w:val="21"/>
        </w:rPr>
        <w:t xml:space="preserve">Nr. Registrul Comerțului: </w:t>
      </w:r>
      <w:r>
        <w:rPr>
          <w:rFonts w:ascii="Calibri" w:cs="Calibri" w:eastAsia="Calibri" w:hAnsi="Calibri"/>
          <w:sz w:val="21"/>
          <w:szCs w:val="21"/>
        </w:rPr>
        <w:t xml:space="preserve">_____________________________________________</w:t>
      </w:r>
    </w:p>
    <w:p>
      <w:pPr>
        <w:spacing w:after="90" w:line="276"/>
      </w:pPr>
      <w:r>
        <w:rPr>
          <w:rFonts w:ascii="Calibri" w:cs="Calibri" w:eastAsia="Calibri" w:hAnsi="Calibri"/>
          <w:b/>
          <w:bCs/>
          <w:sz w:val="21"/>
          <w:szCs w:val="21"/>
        </w:rPr>
        <w:t xml:space="preserve">Reprezentat legal prin (nume, funcție): </w:t>
      </w:r>
      <w:r>
        <w:rPr>
          <w:rFonts w:ascii="Calibri" w:cs="Calibri" w:eastAsia="Calibri" w:hAnsi="Calibri"/>
          <w:sz w:val="21"/>
          <w:szCs w:val="21"/>
        </w:rPr>
        <w:t xml:space="preserve">_____________________________________________</w:t>
      </w:r>
    </w:p>
    <w:p>
      <w:pPr>
        <w:spacing w:after="140" w:line="276"/>
        <w:jc w:val="both"/>
      </w:pPr>
      <w:r>
        <w:rPr>
          <w:rFonts w:ascii="Calibri" w:cs="Calibri" w:eastAsia="Calibri" w:hAnsi="Calibri"/>
          <w:sz w:val="21"/>
          <w:szCs w:val="21"/>
        </w:rPr>
        <w:t xml:space="preserve">denumit în continuare "Prestatorul",</w:t>
      </w:r>
    </w:p>
    <w:p>
      <w:pPr>
        <w:spacing w:after="100" w:before="200"/>
      </w:pPr>
      <w:r>
        <w:rPr>
          <w:rFonts w:ascii="Calibri" w:cs="Calibri" w:eastAsia="Calibri" w:hAnsi="Calibri"/>
          <w:b/>
          <w:bCs/>
          <w:sz w:val="22"/>
          <w:szCs w:val="22"/>
        </w:rPr>
        <w:t xml:space="preserve">(2) Clientul (Beneficiarul testării)</w:t>
      </w:r>
    </w:p>
    <w:p>
      <w:pPr>
        <w:spacing w:after="90" w:line="276"/>
      </w:pPr>
      <w:r>
        <w:rPr>
          <w:rFonts w:ascii="Calibri" w:cs="Calibri" w:eastAsia="Calibri" w:hAnsi="Calibri"/>
          <w:b/>
          <w:bCs/>
          <w:sz w:val="21"/>
          <w:szCs w:val="21"/>
        </w:rPr>
        <w:t xml:space="preserve">Denumire / Firmă: </w:t>
      </w:r>
      <w:r>
        <w:rPr>
          <w:rFonts w:ascii="Calibri" w:cs="Calibri" w:eastAsia="Calibri" w:hAnsi="Calibri"/>
          <w:sz w:val="21"/>
          <w:szCs w:val="21"/>
        </w:rPr>
        <w:t xml:space="preserve">_____________________________________________</w:t>
      </w:r>
    </w:p>
    <w:p>
      <w:pPr>
        <w:spacing w:after="90" w:line="276"/>
      </w:pPr>
      <w:r>
        <w:rPr>
          <w:rFonts w:ascii="Calibri" w:cs="Calibri" w:eastAsia="Calibri" w:hAnsi="Calibri"/>
          <w:b/>
          <w:bCs/>
          <w:sz w:val="21"/>
          <w:szCs w:val="21"/>
        </w:rPr>
        <w:t xml:space="preserve">Sediul social: </w:t>
      </w:r>
      <w:r>
        <w:rPr>
          <w:rFonts w:ascii="Calibri" w:cs="Calibri" w:eastAsia="Calibri" w:hAnsi="Calibri"/>
          <w:sz w:val="21"/>
          <w:szCs w:val="21"/>
        </w:rPr>
        <w:t xml:space="preserve">_____________________________________________</w:t>
      </w:r>
    </w:p>
    <w:p>
      <w:pPr>
        <w:spacing w:after="90" w:line="276"/>
      </w:pPr>
      <w:r>
        <w:rPr>
          <w:rFonts w:ascii="Calibri" w:cs="Calibri" w:eastAsia="Calibri" w:hAnsi="Calibri"/>
          <w:b/>
          <w:bCs/>
          <w:sz w:val="21"/>
          <w:szCs w:val="21"/>
        </w:rPr>
        <w:t xml:space="preserve">CUI / CIF: </w:t>
      </w:r>
      <w:r>
        <w:rPr>
          <w:rFonts w:ascii="Calibri" w:cs="Calibri" w:eastAsia="Calibri" w:hAnsi="Calibri"/>
          <w:sz w:val="21"/>
          <w:szCs w:val="21"/>
        </w:rPr>
        <w:t xml:space="preserve">_____________________________________________</w:t>
      </w:r>
    </w:p>
    <w:p>
      <w:pPr>
        <w:spacing w:after="90" w:line="276"/>
      </w:pPr>
      <w:r>
        <w:rPr>
          <w:rFonts w:ascii="Calibri" w:cs="Calibri" w:eastAsia="Calibri" w:hAnsi="Calibri"/>
          <w:b/>
          <w:bCs/>
          <w:sz w:val="21"/>
          <w:szCs w:val="21"/>
        </w:rPr>
        <w:t xml:space="preserve">Nr. Registrul Comerțului: </w:t>
      </w:r>
      <w:r>
        <w:rPr>
          <w:rFonts w:ascii="Calibri" w:cs="Calibri" w:eastAsia="Calibri" w:hAnsi="Calibri"/>
          <w:sz w:val="21"/>
          <w:szCs w:val="21"/>
        </w:rPr>
        <w:t xml:space="preserve">_____________________________________________</w:t>
      </w:r>
    </w:p>
    <w:p>
      <w:pPr>
        <w:spacing w:after="90" w:line="276"/>
      </w:pPr>
      <w:r>
        <w:rPr>
          <w:rFonts w:ascii="Calibri" w:cs="Calibri" w:eastAsia="Calibri" w:hAnsi="Calibri"/>
          <w:b/>
          <w:bCs/>
          <w:sz w:val="21"/>
          <w:szCs w:val="21"/>
        </w:rPr>
        <w:t xml:space="preserve">Reprezentat legal prin (nume, funcție): </w:t>
      </w:r>
      <w:r>
        <w:rPr>
          <w:rFonts w:ascii="Calibri" w:cs="Calibri" w:eastAsia="Calibri" w:hAnsi="Calibri"/>
          <w:sz w:val="21"/>
          <w:szCs w:val="21"/>
        </w:rPr>
        <w:t xml:space="preserve">_____________________________________________</w:t>
      </w:r>
    </w:p>
    <w:p>
      <w:pPr>
        <w:spacing w:after="140" w:line="276"/>
        <w:jc w:val="both"/>
      </w:pPr>
      <w:r>
        <w:rPr>
          <w:rFonts w:ascii="Calibri" w:cs="Calibri" w:eastAsia="Calibri" w:hAnsi="Calibri"/>
          <w:sz w:val="21"/>
          <w:szCs w:val="21"/>
        </w:rPr>
        <w:t xml:space="preserve">denumit în continuare "Clientul",</w:t>
      </w:r>
    </w:p>
    <w:p>
      <w:pPr>
        <w:spacing w:after="140" w:line="276"/>
        <w:jc w:val="both"/>
      </w:pPr>
      <w:r>
        <w:rPr>
          <w:rFonts w:ascii="Calibri" w:cs="Calibri" w:eastAsia="Calibri" w:hAnsi="Calibri"/>
          <w:sz w:val="21"/>
          <w:szCs w:val="21"/>
        </w:rPr>
        <w:t xml:space="preserve">denumiți în continuare, împreună, "Părțile", au convenit încheierea prezentului Acord, în următoarele condiții:</w:t>
      </w:r>
    </w:p>
    <w:p>
      <w:pPr>
        <w:pStyle w:val="Heading1"/>
        <w:pBdr>
          <w:bottom w:val="single" w:color="1F3B57" w:sz="6" w:space="4"/>
        </w:pBdr>
        <w:spacing w:after="160" w:before="320"/>
      </w:pPr>
      <w:r>
        <w:rPr>
          <w:rFonts w:ascii="Calibri" w:cs="Calibri" w:eastAsia="Calibri" w:hAnsi="Calibri"/>
          <w:b/>
          <w:bCs/>
          <w:color w:val="1F3B57"/>
          <w:sz w:val="26"/>
          <w:szCs w:val="26"/>
        </w:rPr>
        <w:t xml:space="preserve">1. Obiectul Acordului</w:t>
      </w:r>
    </w:p>
    <w:p>
      <w:pPr>
        <w:spacing w:after="140" w:line="276"/>
        <w:jc w:val="both"/>
      </w:pPr>
      <w:r>
        <w:rPr>
          <w:rFonts w:ascii="Calibri" w:cs="Calibri" w:eastAsia="Calibri" w:hAnsi="Calibri"/>
          <w:sz w:val="21"/>
          <w:szCs w:val="21"/>
        </w:rPr>
        <w:t xml:space="preserve">1.1. Prezentul Acord stabilește termenii și condițiile în care Prestatorul este autorizat de către Client să efectueze activități de testare a securității informatice (denumite în continuare "Testarea") asupra sistemelor, aplicațiilor și infrastructurii digitale aflate în proprietatea, administrarea sau sub controlul legal al Clientului, astfel cum sunt definite la Secțiunea 4 (Domeniul de aplicare / Scope).</w:t>
      </w:r>
    </w:p>
    <w:p>
      <w:pPr>
        <w:spacing w:after="140" w:line="276"/>
        <w:jc w:val="both"/>
      </w:pPr>
      <w:r>
        <w:rPr>
          <w:rFonts w:ascii="Calibri" w:cs="Calibri" w:eastAsia="Calibri" w:hAnsi="Calibri"/>
          <w:sz w:val="21"/>
          <w:szCs w:val="21"/>
        </w:rPr>
        <w:t xml:space="preserve">1.2. Testarea are drept scop identificarea vulnerabilităților de securitate, a configurărilor greșite și a punctelor slabe care ar putea fi exploatate de un atacator, precum și formularea de recomandări de remediere, în beneficiul exclusiv al Clientului.</w:t>
      </w:r>
    </w:p>
    <w:p>
      <w:pPr>
        <w:spacing w:after="140" w:line="276"/>
        <w:jc w:val="both"/>
      </w:pPr>
      <w:r>
        <w:rPr>
          <w:rFonts w:ascii="Calibri" w:cs="Calibri" w:eastAsia="Calibri" w:hAnsi="Calibri"/>
          <w:sz w:val="21"/>
          <w:szCs w:val="21"/>
        </w:rPr>
        <w:t xml:space="preserve">1.3. Prezentul Acord nu constituie, prin el însuși, contractul comercial de prestări servicii (ofertă, preț, termene de livrare a raportului) — acesta poate face obiectul unui document separat ("Contract de prestări servicii") sau al unei anexe la prezentul Acord. În caz de conflict între documente, prevederile referitoare la scop, perioadă și reguli de angajament din prezentul Acord prevalează.</w:t>
      </w:r>
    </w:p>
    <w:p>
      <w:pPr>
        <w:pStyle w:val="Heading1"/>
        <w:pBdr>
          <w:bottom w:val="single" w:color="1F3B57" w:sz="6" w:space="4"/>
        </w:pBdr>
        <w:spacing w:after="160" w:before="320"/>
      </w:pPr>
      <w:r>
        <w:rPr>
          <w:rFonts w:ascii="Calibri" w:cs="Calibri" w:eastAsia="Calibri" w:hAnsi="Calibri"/>
          <w:b/>
          <w:bCs/>
          <w:color w:val="1F3B57"/>
          <w:sz w:val="26"/>
          <w:szCs w:val="26"/>
        </w:rPr>
        <w:t xml:space="preserve">2. Definiții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3B5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Termen</w:t>
            </w:r>
          </w:p>
        </w:tc>
        <w:tc>
          <w:tcPr>
            <w:tcW w:type="dxa" w:w="6600"/>
            <w:shd w:fill="1F3B5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Definiție</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Testare de securitate / Pentest</w:t>
            </w:r>
          </w:p>
        </w:tc>
        <w:tc>
          <w:tcPr>
            <w:tcW w:type="dxa" w:w="6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Activitate autorizată de identificare și, după caz, exploatare controlată a vulnerabilităților unui sistem informatic, în scopul evaluării nivelului de securitate.</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Sistem informatic</w:t>
            </w:r>
          </w:p>
        </w:tc>
        <w:tc>
          <w:tcPr>
            <w:tcW w:type="dxa" w:w="6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Orice dispozitiv sau ansamblu de dispozitive interconectate ori aflate în relație funcțională, dintre care unul sau mai multe asigură prelucrarea automată a datelor, cu ajutorul unui program informatic (conform art. 181 Cod Penal).</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Domeniu de aplicare (Scope)</w:t>
            </w:r>
          </w:p>
        </w:tc>
        <w:tc>
          <w:tcPr>
            <w:tcW w:type="dxa" w:w="6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Lista exhaustivă a sistemelor, domeniilor, subdomeniilor, adreselor IP și aplicațiilor asupra cărora Testarea este autorizată, conform Secțiunii 4 și Anexei 1.</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Vulnerabilitate critică</w:t>
            </w:r>
          </w:p>
        </w:tc>
        <w:tc>
          <w:tcPr>
            <w:tcW w:type="dxa" w:w="6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 deficiență de securitate cu potențial de compromitere totală a confidențialității, integrității sau disponibilității sistemului ori a datelor, inclusiv date cu caracter personal.</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Date cu caracter personal</w:t>
            </w:r>
          </w:p>
        </w:tc>
        <w:tc>
          <w:tcPr>
            <w:tcW w:type="dxa" w:w="6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Are înțelesul dat de art. 4 pct. 1 din Regulamentul (UE) 2016/679 (GDPR).</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Fereastra de testare</w:t>
            </w:r>
          </w:p>
        </w:tc>
        <w:tc>
          <w:tcPr>
            <w:tcW w:type="dxa" w:w="6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Intervalul calendaristic și orar în care Testarea este autorizată, conform Secțiunii 5.</w:t>
            </w:r>
          </w:p>
        </w:tc>
      </w:tr>
    </w:tbl>
    <w:p>
      <w:r>
        <w:br w:type="page"/>
      </w:r>
    </w:p>
    <w:p>
      <w:pPr>
        <w:pStyle w:val="Heading1"/>
        <w:pBdr>
          <w:bottom w:val="single" w:color="1F3B57" w:sz="6" w:space="4"/>
        </w:pBdr>
        <w:spacing w:after="160" w:before="320"/>
      </w:pPr>
      <w:r>
        <w:rPr>
          <w:rFonts w:ascii="Calibri" w:cs="Calibri" w:eastAsia="Calibri" w:hAnsi="Calibri"/>
          <w:b/>
          <w:bCs/>
          <w:color w:val="1F3B57"/>
          <w:sz w:val="26"/>
          <w:szCs w:val="26"/>
        </w:rPr>
        <w:t xml:space="preserve">3. Declarația de autoritate și de autorizare a Clientului</w:t>
      </w:r>
    </w:p>
    <w:p>
      <w:pPr>
        <w:spacing w:after="140" w:line="276"/>
        <w:jc w:val="both"/>
      </w:pPr>
      <w:r>
        <w:rPr>
          <w:rFonts w:ascii="Calibri" w:cs="Calibri" w:eastAsia="Calibri" w:hAnsi="Calibri"/>
          <w:sz w:val="21"/>
          <w:szCs w:val="21"/>
        </w:rPr>
        <w:t xml:space="preserve">3.1. Prin semnarea prezentului Acord, reprezentantul Clientului declară și garantează că:</w:t>
      </w:r>
    </w:p>
    <w:p>
      <w:pPr>
        <w:pStyle w:val="ListParagraph"/>
        <w:numPr>
          <w:ilvl w:val="0"/>
          <w:numId w:val="1"/>
        </w:numPr>
        <w:spacing w:after="80" w:line="276"/>
        <w:jc w:val="both"/>
      </w:pPr>
      <w:r>
        <w:rPr>
          <w:rFonts w:ascii="Calibri" w:cs="Calibri" w:eastAsia="Calibri" w:hAnsi="Calibri"/>
          <w:sz w:val="21"/>
          <w:szCs w:val="21"/>
        </w:rPr>
        <w:t xml:space="preserve">este împuternicit legal să acorde, în numele Clientului, autorizația de testare asupra sistemelor menționate în Secțiunea 4 și Anexa 1;</w:t>
      </w:r>
    </w:p>
    <w:p>
      <w:pPr>
        <w:pStyle w:val="ListParagraph"/>
        <w:numPr>
          <w:ilvl w:val="0"/>
          <w:numId w:val="1"/>
        </w:numPr>
        <w:spacing w:after="80" w:line="276"/>
        <w:jc w:val="both"/>
      </w:pPr>
      <w:r>
        <w:rPr>
          <w:rFonts w:ascii="Calibri" w:cs="Calibri" w:eastAsia="Calibri" w:hAnsi="Calibri"/>
          <w:sz w:val="21"/>
          <w:szCs w:val="21"/>
        </w:rPr>
        <w:t xml:space="preserve">Clientul este proprietarul, administratorul sau utilizatorul autorizat al tuturor sistemelor, domeniilor și infrastructurii incluse în domeniul de aplicare (Scope) și are dreptul legal de a autoriza testarea acestora;</w:t>
      </w:r>
    </w:p>
    <w:p>
      <w:pPr>
        <w:pStyle w:val="ListParagraph"/>
        <w:numPr>
          <w:ilvl w:val="0"/>
          <w:numId w:val="1"/>
        </w:numPr>
        <w:spacing w:after="80" w:line="276"/>
        <w:jc w:val="both"/>
      </w:pPr>
      <w:r>
        <w:rPr>
          <w:rFonts w:ascii="Calibri" w:cs="Calibri" w:eastAsia="Calibri" w:hAnsi="Calibri"/>
          <w:sz w:val="21"/>
          <w:szCs w:val="21"/>
        </w:rPr>
        <w:t xml:space="preserve">acolo unde sistemele incluse în Scope sunt găzduite, operate sau furnizate de un terț (ex. furnizor de hosting, cloud, CDN, platformă SaaS), Clientul a obținut sau va obține, anterior începerii Testării, orice autorizare suplimentară impusă de acel terț prin contractul de furnizare a serviciilor respective, și va pune la dispoziția Prestatorului dovada acestei autorizări, la cerere;</w:t>
      </w:r>
    </w:p>
    <w:p>
      <w:pPr>
        <w:pStyle w:val="ListParagraph"/>
        <w:numPr>
          <w:ilvl w:val="0"/>
          <w:numId w:val="1"/>
        </w:numPr>
        <w:spacing w:after="80" w:line="276"/>
        <w:jc w:val="both"/>
      </w:pPr>
      <w:r>
        <w:rPr>
          <w:rFonts w:ascii="Calibri" w:cs="Calibri" w:eastAsia="Calibri" w:hAnsi="Calibri"/>
          <w:sz w:val="21"/>
          <w:szCs w:val="21"/>
        </w:rPr>
        <w:t xml:space="preserve">informațiile furnizate Prestatorului cu privire la proprietatea și administrarea sistemelor din Scope sunt reale, complete și actuale la data semnării.</w:t>
      </w:r>
    </w:p>
    <w:p>
      <w:pPr>
        <w:spacing w:after="140" w:line="276"/>
        <w:jc w:val="both"/>
      </w:pPr>
      <w:r>
        <w:rPr>
          <w:rFonts w:ascii="Calibri" w:cs="Calibri" w:eastAsia="Calibri" w:hAnsi="Calibri"/>
          <w:sz w:val="21"/>
          <w:szCs w:val="21"/>
        </w:rPr>
        <w:t xml:space="preserve">3.2. Clientul își asumă întreaga răspundere pentru inexactitatea sau caracterul incomplet al declarațiilor de mai sus, precum și pentru orice consecință rezultată din includerea în Scope a unor sisteme asupra cărora Clientul nu deținea dreptul legal de autorizare.</w:t>
      </w:r>
    </w:p>
    <w:p>
      <w:pPr>
        <w:pStyle w:val="Heading1"/>
        <w:pBdr>
          <w:bottom w:val="single" w:color="1F3B57" w:sz="6" w:space="4"/>
        </w:pBdr>
        <w:spacing w:after="160" w:before="320"/>
      </w:pPr>
      <w:r>
        <w:rPr>
          <w:rFonts w:ascii="Calibri" w:cs="Calibri" w:eastAsia="Calibri" w:hAnsi="Calibri"/>
          <w:b/>
          <w:bCs/>
          <w:color w:val="1F3B57"/>
          <w:sz w:val="26"/>
          <w:szCs w:val="26"/>
        </w:rPr>
        <w:t xml:space="preserve">4. Domeniul de aplicare (Scope)</w:t>
      </w:r>
    </w:p>
    <w:p>
      <w:pPr>
        <w:spacing w:after="140" w:line="276"/>
        <w:jc w:val="both"/>
      </w:pPr>
      <w:r>
        <w:rPr>
          <w:rFonts w:ascii="Calibri" w:cs="Calibri" w:eastAsia="Calibri" w:hAnsi="Calibri"/>
          <w:sz w:val="21"/>
          <w:szCs w:val="21"/>
        </w:rPr>
        <w:t xml:space="preserve">4.1. Testarea este autorizată exclusiv asupra elementelor enumerate explicit ca fiind "În scope" în tabelul de mai jos și în Anexa 1 (Formular tehnic de Scope), parte integrantă a prezentului Acord.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800"/>
      </w:tblGrid>
      <w:tr>
        <w:trPr>
          <w:tblHeader/>
        </w:trPr>
        <w:tc>
          <w:tcPr>
            <w:tcW w:type="dxa" w:w="3600"/>
            <w:shd w:fill="1F3B5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Domeniu / subdomeniu / IP / aplicație</w:t>
            </w:r>
          </w:p>
        </w:tc>
        <w:tc>
          <w:tcPr>
            <w:tcW w:type="dxa" w:w="1800"/>
            <w:shd w:fill="1F3B5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În scope / Exclus</w:t>
            </w:r>
          </w:p>
        </w:tc>
        <w:tc>
          <w:tcPr>
            <w:tcW w:type="dxa" w:w="3800"/>
            <w:shd w:fill="1F3B5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Observații</w:t>
            </w:r>
          </w:p>
        </w:tc>
      </w:tr>
      <w:tr>
        <w:tc>
          <w:tcPr>
            <w:tcW w:type="dxa" w:w="3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ex: www.exemplu.ro</w:t>
            </w:r>
          </w:p>
        </w:tc>
        <w:tc>
          <w:tcPr>
            <w:tcW w:type="dxa" w:w="18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În scope</w:t>
            </w:r>
          </w:p>
        </w:tc>
        <w:tc>
          <w:tcPr>
            <w:tcW w:type="dxa" w:w="38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W w:type="dxa" w:w="3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ex: api.exemplu.ro</w:t>
            </w:r>
          </w:p>
        </w:tc>
        <w:tc>
          <w:tcPr>
            <w:tcW w:type="dxa" w:w="18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În scope</w:t>
            </w:r>
          </w:p>
        </w:tc>
        <w:tc>
          <w:tcPr>
            <w:tcW w:type="dxa" w:w="38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Doar endpoint-urile publice</w:t>
            </w:r>
          </w:p>
        </w:tc>
      </w:tr>
      <w:tr>
        <w:tc>
          <w:tcPr>
            <w:tcW w:type="dxa" w:w="3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ex: *.exemplu.ro (toate subdomeniile)</w:t>
            </w:r>
          </w:p>
        </w:tc>
        <w:tc>
          <w:tcPr>
            <w:tcW w:type="dxa" w:w="18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Exclus, cu excepția celor listate explicit</w:t>
            </w:r>
          </w:p>
        </w:tc>
        <w:tc>
          <w:tcPr>
            <w:tcW w:type="dxa" w:w="38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W w:type="dxa" w:w="3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ex: infrastructură găzduită de terț / CDN</w:t>
            </w:r>
          </w:p>
        </w:tc>
        <w:tc>
          <w:tcPr>
            <w:tcW w:type="dxa" w:w="18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Exclus, dacă nu există autorizare separată de la terț</w:t>
            </w:r>
          </w:p>
        </w:tc>
        <w:tc>
          <w:tcPr>
            <w:tcW w:type="dxa" w:w="38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 se completa conform 3.1</w:t>
            </w:r>
          </w:p>
        </w:tc>
      </w:tr>
      <w:tr>
        <w:tc>
          <w:tcPr>
            <w:tcW w:type="dxa" w:w="3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_____________________</w:t>
            </w:r>
          </w:p>
        </w:tc>
        <w:tc>
          <w:tcPr>
            <w:tcW w:type="dxa" w:w="18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În scope   ☐ Exclus</w:t>
            </w:r>
          </w:p>
        </w:tc>
        <w:tc>
          <w:tcPr>
            <w:tcW w:type="dxa" w:w="38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W w:type="dxa" w:w="3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_____________________</w:t>
            </w:r>
          </w:p>
        </w:tc>
        <w:tc>
          <w:tcPr>
            <w:tcW w:type="dxa" w:w="18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În scope   ☐ Exclus</w:t>
            </w:r>
          </w:p>
        </w:tc>
        <w:tc>
          <w:tcPr>
            <w:tcW w:type="dxa" w:w="38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bl>
    <w:p>
      <w:pPr>
        <w:spacing w:after="140" w:line="276"/>
        <w:jc w:val="both"/>
      </w:pPr>
      <w:r>
        <w:rPr>
          <w:rFonts w:ascii="Calibri" w:cs="Calibri" w:eastAsia="Calibri" w:hAnsi="Calibri"/>
          <w:sz w:val="21"/>
          <w:szCs w:val="21"/>
        </w:rPr>
        <w:t xml:space="preserve">4.2. Orice sistem, domeniu sau adresă IP care nu este listat explicit ca fiind "În scope" este considerat, implicit, exclus din Testare. Extinderea Scope-ului în timpul angajamentului se face exclusiv prin acord scris (inclusiv e-mail) al ambelor Părți, sub forma unui act adițional la Anexa 1.</w:t>
      </w:r>
    </w:p>
    <w:p>
      <w:pPr>
        <w:pStyle w:val="Heading1"/>
        <w:pBdr>
          <w:bottom w:val="single" w:color="1F3B57" w:sz="6" w:space="4"/>
        </w:pBdr>
        <w:spacing w:after="160" w:before="320"/>
      </w:pPr>
      <w:r>
        <w:rPr>
          <w:rFonts w:ascii="Calibri" w:cs="Calibri" w:eastAsia="Calibri" w:hAnsi="Calibri"/>
          <w:b/>
          <w:bCs/>
          <w:color w:val="1F3B57"/>
          <w:sz w:val="26"/>
          <w:szCs w:val="26"/>
        </w:rPr>
        <w:t xml:space="preserve">5. Perioada și fereastra de testare</w:t>
      </w:r>
    </w:p>
    <w:p>
      <w:pPr>
        <w:spacing w:after="90" w:line="276"/>
      </w:pPr>
      <w:r>
        <w:rPr>
          <w:rFonts w:ascii="Calibri" w:cs="Calibri" w:eastAsia="Calibri" w:hAnsi="Calibri"/>
          <w:b/>
          <w:bCs/>
          <w:sz w:val="21"/>
          <w:szCs w:val="21"/>
        </w:rPr>
        <w:t xml:space="preserve">Data de început: </w:t>
      </w:r>
      <w:r>
        <w:rPr>
          <w:rFonts w:ascii="Calibri" w:cs="Calibri" w:eastAsia="Calibri" w:hAnsi="Calibri"/>
          <w:sz w:val="21"/>
          <w:szCs w:val="21"/>
        </w:rPr>
        <w:t xml:space="preserve">_____________________________________________</w:t>
      </w:r>
    </w:p>
    <w:p>
      <w:pPr>
        <w:spacing w:after="90" w:line="276"/>
      </w:pPr>
      <w:r>
        <w:rPr>
          <w:rFonts w:ascii="Calibri" w:cs="Calibri" w:eastAsia="Calibri" w:hAnsi="Calibri"/>
          <w:b/>
          <w:bCs/>
          <w:sz w:val="21"/>
          <w:szCs w:val="21"/>
        </w:rPr>
        <w:t xml:space="preserve">Data de sfârșit: </w:t>
      </w:r>
      <w:r>
        <w:rPr>
          <w:rFonts w:ascii="Calibri" w:cs="Calibri" w:eastAsia="Calibri" w:hAnsi="Calibri"/>
          <w:sz w:val="21"/>
          <w:szCs w:val="21"/>
        </w:rPr>
        <w:t xml:space="preserve">_____________________________________________</w:t>
      </w:r>
    </w:p>
    <w:p>
      <w:pPr>
        <w:spacing w:after="90" w:line="276"/>
      </w:pPr>
      <w:r>
        <w:rPr>
          <w:rFonts w:ascii="Calibri" w:cs="Calibri" w:eastAsia="Calibri" w:hAnsi="Calibri"/>
          <w:b/>
          <w:bCs/>
          <w:sz w:val="21"/>
          <w:szCs w:val="21"/>
        </w:rPr>
        <w:t xml:space="preserve">Interval orar autorizat (ex. 09:00–18:00, zile lucrătoare): </w:t>
      </w:r>
      <w:r>
        <w:rPr>
          <w:rFonts w:ascii="Calibri" w:cs="Calibri" w:eastAsia="Calibri" w:hAnsi="Calibri"/>
          <w:sz w:val="21"/>
          <w:szCs w:val="21"/>
        </w:rPr>
        <w:t xml:space="preserve">_____________________________________________</w:t>
      </w:r>
    </w:p>
    <w:p>
      <w:pPr>
        <w:spacing w:after="90" w:line="276"/>
      </w:pPr>
      <w:r>
        <w:rPr>
          <w:rFonts w:ascii="Calibri" w:cs="Calibri" w:eastAsia="Calibri" w:hAnsi="Calibri"/>
          <w:b/>
          <w:bCs/>
          <w:sz w:val="21"/>
          <w:szCs w:val="21"/>
        </w:rPr>
        <w:t xml:space="preserve">Fus orar: </w:t>
      </w:r>
      <w:r>
        <w:rPr>
          <w:rFonts w:ascii="Calibri" w:cs="Calibri" w:eastAsia="Calibri" w:hAnsi="Calibri"/>
          <w:sz w:val="21"/>
          <w:szCs w:val="21"/>
        </w:rPr>
        <w:t xml:space="preserve">_____________________________________________</w:t>
      </w:r>
    </w:p>
    <w:p>
      <w:pPr>
        <w:spacing w:after="140" w:line="276"/>
        <w:jc w:val="both"/>
      </w:pPr>
      <w:r>
        <w:rPr>
          <w:rFonts w:ascii="Calibri" w:cs="Calibri" w:eastAsia="Calibri" w:hAnsi="Calibri"/>
          <w:sz w:val="21"/>
          <w:szCs w:val="21"/>
        </w:rPr>
        <w:t xml:space="preserve">5.1. Testarea se desfășoară exclusiv în intervalul calendaristic și orar de mai sus. Orice activitate desfășurată în afara ferestrei convenite necesită acordul scris prealabil al Clientului.</w:t>
      </w:r>
    </w:p>
    <w:p>
      <w:pPr>
        <w:spacing w:after="140" w:line="276"/>
        <w:jc w:val="both"/>
      </w:pPr>
      <w:r>
        <w:rPr>
          <w:rFonts w:ascii="Calibri" w:cs="Calibri" w:eastAsia="Calibri" w:hAnsi="Calibri"/>
          <w:sz w:val="21"/>
          <w:szCs w:val="21"/>
        </w:rPr>
        <w:t xml:space="preserve">5.2. La cererea motivată a oricăreia dintre Părți (ex. mentenanță planificată, eveniment de business critic), fereastra de testare poate fi suspendată temporar sau reprogramată, prin notificare scrisă transmisă cu minimum 24 de ore înainte, cu excepția situațiilor de urgență.</w:t>
      </w:r>
    </w:p>
    <w:p>
      <w:r>
        <w:br w:type="page"/>
      </w:r>
    </w:p>
    <w:p>
      <w:pPr>
        <w:pStyle w:val="Heading1"/>
        <w:pBdr>
          <w:bottom w:val="single" w:color="1F3B57" w:sz="6" w:space="4"/>
        </w:pBdr>
        <w:spacing w:after="160" w:before="320"/>
      </w:pPr>
      <w:r>
        <w:rPr>
          <w:rFonts w:ascii="Calibri" w:cs="Calibri" w:eastAsia="Calibri" w:hAnsi="Calibri"/>
          <w:b/>
          <w:bCs/>
          <w:color w:val="1F3B57"/>
          <w:sz w:val="26"/>
          <w:szCs w:val="26"/>
        </w:rPr>
        <w:t xml:space="preserve">6. Tipuri de testare autorizate</w:t>
      </w:r>
    </w:p>
    <w:p>
      <w:pPr>
        <w:spacing w:after="140" w:line="276"/>
        <w:jc w:val="both"/>
      </w:pPr>
      <w:r>
        <w:rPr>
          <w:rFonts w:ascii="Calibri" w:cs="Calibri" w:eastAsia="Calibri" w:hAnsi="Calibri"/>
          <w:sz w:val="21"/>
          <w:szCs w:val="21"/>
        </w:rPr>
        <w:t xml:space="preserve">Se bifează tipurile de testare autorizate în cadrul prezentului angajament:</w:t>
      </w:r>
    </w:p>
    <w:p>
      <w:pPr>
        <w:spacing w:after="80" w:line="276"/>
      </w:pPr>
      <w:r>
        <w:rPr>
          <w:rFonts w:ascii="Calibri" w:cs="Calibri" w:eastAsia="Calibri" w:hAnsi="Calibri"/>
          <w:b/>
          <w:bCs/>
          <w:sz w:val="22"/>
          <w:szCs w:val="22"/>
        </w:rPr>
        <w:t xml:space="preserve">☐  </w:t>
      </w:r>
      <w:r>
        <w:rPr>
          <w:rFonts w:ascii="Calibri" w:cs="Calibri" w:eastAsia="Calibri" w:hAnsi="Calibri"/>
          <w:sz w:val="21"/>
          <w:szCs w:val="21"/>
        </w:rPr>
        <w:t xml:space="preserve">Testare de tip Black-box (fără informații/acces prealabil)</w:t>
      </w:r>
    </w:p>
    <w:p>
      <w:pPr>
        <w:spacing w:after="80" w:line="276"/>
      </w:pPr>
      <w:r>
        <w:rPr>
          <w:rFonts w:ascii="Calibri" w:cs="Calibri" w:eastAsia="Calibri" w:hAnsi="Calibri"/>
          <w:b/>
          <w:bCs/>
          <w:sz w:val="22"/>
          <w:szCs w:val="22"/>
        </w:rPr>
        <w:t xml:space="preserve">☐  </w:t>
      </w:r>
      <w:r>
        <w:rPr>
          <w:rFonts w:ascii="Calibri" w:cs="Calibri" w:eastAsia="Calibri" w:hAnsi="Calibri"/>
          <w:sz w:val="21"/>
          <w:szCs w:val="21"/>
        </w:rPr>
        <w:t xml:space="preserve">Testare de tip Grey-box (acces limitat / cont de test furnizat de Client)</w:t>
      </w:r>
    </w:p>
    <w:p>
      <w:pPr>
        <w:spacing w:after="80" w:line="276"/>
      </w:pPr>
      <w:r>
        <w:rPr>
          <w:rFonts w:ascii="Calibri" w:cs="Calibri" w:eastAsia="Calibri" w:hAnsi="Calibri"/>
          <w:b/>
          <w:bCs/>
          <w:sz w:val="22"/>
          <w:szCs w:val="22"/>
        </w:rPr>
        <w:t xml:space="preserve">☐  </w:t>
      </w:r>
      <w:r>
        <w:rPr>
          <w:rFonts w:ascii="Calibri" w:cs="Calibri" w:eastAsia="Calibri" w:hAnsi="Calibri"/>
          <w:sz w:val="21"/>
          <w:szCs w:val="21"/>
        </w:rPr>
        <w:t xml:space="preserve">Testare de tip White-box (acces la cod sursă / documentație tehnică)</w:t>
      </w:r>
    </w:p>
    <w:p>
      <w:pPr>
        <w:spacing w:after="80" w:line="276"/>
      </w:pPr>
      <w:r>
        <w:rPr>
          <w:rFonts w:ascii="Calibri" w:cs="Calibri" w:eastAsia="Calibri" w:hAnsi="Calibri"/>
          <w:b/>
          <w:bCs/>
          <w:sz w:val="22"/>
          <w:szCs w:val="22"/>
        </w:rPr>
        <w:t xml:space="preserve">☐  </w:t>
      </w:r>
      <w:r>
        <w:rPr>
          <w:rFonts w:ascii="Calibri" w:cs="Calibri" w:eastAsia="Calibri" w:hAnsi="Calibri"/>
          <w:sz w:val="21"/>
          <w:szCs w:val="21"/>
        </w:rPr>
        <w:t xml:space="preserve">Testare aplicație web / API</w:t>
      </w:r>
    </w:p>
    <w:p>
      <w:pPr>
        <w:spacing w:after="80" w:line="276"/>
      </w:pPr>
      <w:r>
        <w:rPr>
          <w:rFonts w:ascii="Calibri" w:cs="Calibri" w:eastAsia="Calibri" w:hAnsi="Calibri"/>
          <w:b/>
          <w:bCs/>
          <w:sz w:val="22"/>
          <w:szCs w:val="22"/>
        </w:rPr>
        <w:t xml:space="preserve">☐  </w:t>
      </w:r>
      <w:r>
        <w:rPr>
          <w:rFonts w:ascii="Calibri" w:cs="Calibri" w:eastAsia="Calibri" w:hAnsi="Calibri"/>
          <w:sz w:val="21"/>
          <w:szCs w:val="21"/>
        </w:rPr>
        <w:t xml:space="preserve">Scanare automată de vulnerabilități</w:t>
      </w:r>
    </w:p>
    <w:p>
      <w:pPr>
        <w:spacing w:after="80" w:line="276"/>
      </w:pPr>
      <w:r>
        <w:rPr>
          <w:rFonts w:ascii="Calibri" w:cs="Calibri" w:eastAsia="Calibri" w:hAnsi="Calibri"/>
          <w:b/>
          <w:bCs/>
          <w:sz w:val="22"/>
          <w:szCs w:val="22"/>
        </w:rPr>
        <w:t xml:space="preserve">☐  </w:t>
      </w:r>
      <w:r>
        <w:rPr>
          <w:rFonts w:ascii="Calibri" w:cs="Calibri" w:eastAsia="Calibri" w:hAnsi="Calibri"/>
          <w:sz w:val="21"/>
          <w:szCs w:val="21"/>
        </w:rPr>
        <w:t xml:space="preserve">Exploatare manuală controlată (proof-of-concept)</w:t>
      </w:r>
    </w:p>
    <w:p>
      <w:pPr>
        <w:spacing w:after="80" w:line="276"/>
      </w:pPr>
      <w:r>
        <w:rPr>
          <w:rFonts w:ascii="Calibri" w:cs="Calibri" w:eastAsia="Calibri" w:hAnsi="Calibri"/>
          <w:b/>
          <w:bCs/>
          <w:sz w:val="22"/>
          <w:szCs w:val="22"/>
        </w:rPr>
        <w:t xml:space="preserve">☐  </w:t>
      </w:r>
      <w:r>
        <w:rPr>
          <w:rFonts w:ascii="Calibri" w:cs="Calibri" w:eastAsia="Calibri" w:hAnsi="Calibri"/>
          <w:sz w:val="21"/>
          <w:szCs w:val="21"/>
        </w:rPr>
        <w:t xml:space="preserve">Testare infrastructură de rețea / servere</w:t>
      </w:r>
    </w:p>
    <w:p>
      <w:pPr>
        <w:spacing w:after="80" w:line="276"/>
      </w:pPr>
      <w:r>
        <w:rPr>
          <w:rFonts w:ascii="Calibri" w:cs="Calibri" w:eastAsia="Calibri" w:hAnsi="Calibri"/>
          <w:b/>
          <w:bCs/>
          <w:sz w:val="22"/>
          <w:szCs w:val="22"/>
        </w:rPr>
        <w:t xml:space="preserve">☐  </w:t>
      </w:r>
      <w:r>
        <w:rPr>
          <w:rFonts w:ascii="Calibri" w:cs="Calibri" w:eastAsia="Calibri" w:hAnsi="Calibri"/>
          <w:sz w:val="21"/>
          <w:szCs w:val="21"/>
        </w:rPr>
        <w:t xml:space="preserve">Testare de configurare CMS (ex. WordPress/WooCommerce) și plugin-uri</w:t>
      </w:r>
    </w:p>
    <w:p>
      <w:pPr>
        <w:spacing w:after="80" w:line="276"/>
      </w:pPr>
      <w:r>
        <w:rPr>
          <w:rFonts w:ascii="Calibri" w:cs="Calibri" w:eastAsia="Calibri" w:hAnsi="Calibri"/>
          <w:b/>
          <w:bCs/>
          <w:sz w:val="22"/>
          <w:szCs w:val="22"/>
        </w:rPr>
        <w:t xml:space="preserve">☐  </w:t>
      </w:r>
      <w:r>
        <w:rPr>
          <w:rFonts w:ascii="Calibri" w:cs="Calibri" w:eastAsia="Calibri" w:hAnsi="Calibri"/>
          <w:sz w:val="21"/>
          <w:szCs w:val="21"/>
        </w:rPr>
        <w:t xml:space="preserve">Testare de tip inginerie socială (phishing simulat, pretexting) — necesită Anexă separată cu scenarii aprobate</w:t>
      </w:r>
    </w:p>
    <w:p>
      <w:pPr>
        <w:spacing w:after="80" w:line="276"/>
      </w:pPr>
      <w:r>
        <w:rPr>
          <w:rFonts w:ascii="Calibri" w:cs="Calibri" w:eastAsia="Calibri" w:hAnsi="Calibri"/>
          <w:b/>
          <w:bCs/>
          <w:sz w:val="22"/>
          <w:szCs w:val="22"/>
        </w:rPr>
        <w:t xml:space="preserve">☐  </w:t>
      </w:r>
      <w:r>
        <w:rPr>
          <w:rFonts w:ascii="Calibri" w:cs="Calibri" w:eastAsia="Calibri" w:hAnsi="Calibri"/>
          <w:sz w:val="21"/>
          <w:szCs w:val="21"/>
        </w:rPr>
        <w:t xml:space="preserve">Testare de securitate fizică a sediului — necesită Anexă separată</w:t>
      </w:r>
    </w:p>
    <w:p>
      <w:pPr>
        <w:spacing w:after="140" w:line="276"/>
        <w:jc w:val="both"/>
      </w:pPr>
      <w:r>
        <w:rPr>
          <w:rFonts w:ascii="Calibri" w:cs="Calibri" w:eastAsia="Calibri" w:hAnsi="Calibri"/>
          <w:b/>
          <w:bCs/>
          <w:sz w:val="21"/>
          <w:szCs w:val="21"/>
        </w:rPr>
        <w:t xml:space="preserve">Consimțământ</w:t>
      </w:r>
    </w:p>
    <w:p>
      <w:pPr>
        <w:spacing w:after="90" w:line="276"/>
      </w:pPr>
      <w:r>
        <w:rPr>
          <w:rFonts w:ascii="Calibri" w:cs="Calibri" w:eastAsia="Calibri" w:hAnsi="Calibri"/>
          <w:b/>
          <w:bCs/>
          <w:sz w:val="21"/>
          <w:szCs w:val="21"/>
        </w:rPr>
        <w:t xml:space="preserve">Alte precizări / limitări specifice: </w:t>
      </w:r>
      <w:r>
        <w:rPr>
          <w:rFonts w:ascii="Calibri" w:cs="Calibri" w:eastAsia="Calibri" w:hAnsi="Calibri"/>
          <w:sz w:val="21"/>
          <w:szCs w:val="21"/>
        </w:rPr>
        <w:t xml:space="preserve">_____________________________________________</w:t>
      </w:r>
    </w:p>
    <w:p>
      <w:pPr>
        <w:pStyle w:val="Heading1"/>
        <w:pBdr>
          <w:bottom w:val="single" w:color="1F3B57" w:sz="6" w:space="4"/>
        </w:pBdr>
        <w:spacing w:after="160" w:before="320"/>
      </w:pPr>
      <w:r>
        <w:rPr>
          <w:rFonts w:ascii="Calibri" w:cs="Calibri" w:eastAsia="Calibri" w:hAnsi="Calibri"/>
          <w:b/>
          <w:bCs/>
          <w:color w:val="1F3B57"/>
          <w:sz w:val="26"/>
          <w:szCs w:val="26"/>
        </w:rPr>
        <w:t xml:space="preserve">7. Activități explicit interzise</w:t>
      </w:r>
    </w:p>
    <w:p>
      <w:pPr>
        <w:spacing w:after="140" w:line="276"/>
        <w:jc w:val="both"/>
      </w:pPr>
      <w:r>
        <w:rPr>
          <w:rFonts w:ascii="Calibri" w:cs="Calibri" w:eastAsia="Calibri" w:hAnsi="Calibri"/>
          <w:sz w:val="21"/>
          <w:szCs w:val="21"/>
        </w:rPr>
        <w:t xml:space="preserve">7.1. Indiferent de bifele din Secțiunea 6, următoarele activități sunt interzise, cu excepția cazului în care sunt autorizate expres, în scris, separat, de către Client:</w:t>
      </w:r>
    </w:p>
    <w:p>
      <w:pPr>
        <w:pStyle w:val="ListParagraph"/>
        <w:numPr>
          <w:ilvl w:val="0"/>
          <w:numId w:val="1"/>
        </w:numPr>
        <w:spacing w:after="80" w:line="276"/>
        <w:jc w:val="both"/>
      </w:pPr>
      <w:r>
        <w:rPr>
          <w:rFonts w:ascii="Calibri" w:cs="Calibri" w:eastAsia="Calibri" w:hAnsi="Calibri"/>
          <w:sz w:val="21"/>
          <w:szCs w:val="21"/>
        </w:rPr>
        <w:t xml:space="preserve">Atacuri de tip Denial of Service / Distributed Denial of Service (DoS/DDoS) sau orice acțiune care vizează sau are ca efect previzibil întreruperea disponibilității serviciului;</w:t>
      </w:r>
    </w:p>
    <w:p>
      <w:pPr>
        <w:pStyle w:val="ListParagraph"/>
        <w:numPr>
          <w:ilvl w:val="0"/>
          <w:numId w:val="1"/>
        </w:numPr>
        <w:spacing w:after="80" w:line="276"/>
        <w:jc w:val="both"/>
      </w:pPr>
      <w:r>
        <w:rPr>
          <w:rFonts w:ascii="Calibri" w:cs="Calibri" w:eastAsia="Calibri" w:hAnsi="Calibri"/>
          <w:sz w:val="21"/>
          <w:szCs w:val="21"/>
        </w:rPr>
        <w:t xml:space="preserve">Ștergerea, modificarea sau criptarea permanentă a datelor de producție;</w:t>
      </w:r>
    </w:p>
    <w:p>
      <w:pPr>
        <w:pStyle w:val="ListParagraph"/>
        <w:numPr>
          <w:ilvl w:val="0"/>
          <w:numId w:val="1"/>
        </w:numPr>
        <w:spacing w:after="80" w:line="276"/>
        <w:jc w:val="both"/>
      </w:pPr>
      <w:r>
        <w:rPr>
          <w:rFonts w:ascii="Calibri" w:cs="Calibri" w:eastAsia="Calibri" w:hAnsi="Calibri"/>
          <w:sz w:val="21"/>
          <w:szCs w:val="21"/>
        </w:rPr>
        <w:t xml:space="preserve">Accesarea, copierea, exfiltrarea sau vizualizarea de date cu caracter personal ori confidențiale dincolo de minimul necesar pentru a demonstra existența unei vulnerabilități (proof-of-concept minim intruziv);</w:t>
      </w:r>
    </w:p>
    <w:p>
      <w:pPr>
        <w:pStyle w:val="ListParagraph"/>
        <w:numPr>
          <w:ilvl w:val="0"/>
          <w:numId w:val="1"/>
        </w:numPr>
        <w:spacing w:after="80" w:line="276"/>
        <w:jc w:val="both"/>
      </w:pPr>
      <w:r>
        <w:rPr>
          <w:rFonts w:ascii="Calibri" w:cs="Calibri" w:eastAsia="Calibri" w:hAnsi="Calibri"/>
          <w:sz w:val="21"/>
          <w:szCs w:val="21"/>
        </w:rPr>
        <w:t xml:space="preserve">Testarea sistemelor sau infrastructurii aparținând unor terți care nu sunt incluse explicit în Scope (Secțiunea 4), inclusiv furnizori de hosting, plăți sau alte servicii cloud partajate;</w:t>
      </w:r>
    </w:p>
    <w:p>
      <w:pPr>
        <w:pStyle w:val="ListParagraph"/>
        <w:numPr>
          <w:ilvl w:val="0"/>
          <w:numId w:val="1"/>
        </w:numPr>
        <w:spacing w:after="80" w:line="276"/>
        <w:jc w:val="both"/>
      </w:pPr>
      <w:r>
        <w:rPr>
          <w:rFonts w:ascii="Calibri" w:cs="Calibri" w:eastAsia="Calibri" w:hAnsi="Calibri"/>
          <w:sz w:val="21"/>
          <w:szCs w:val="21"/>
        </w:rPr>
        <w:t xml:space="preserve">Utilizarea rezultatelor Testării, a accesului obținut sau a vulnerabilităților identificate în orice alt scop decât raportarea către Client;</w:t>
      </w:r>
    </w:p>
    <w:p>
      <w:pPr>
        <w:pStyle w:val="ListParagraph"/>
        <w:numPr>
          <w:ilvl w:val="0"/>
          <w:numId w:val="1"/>
        </w:numPr>
        <w:spacing w:after="80" w:line="276"/>
        <w:jc w:val="both"/>
      </w:pPr>
      <w:r>
        <w:rPr>
          <w:rFonts w:ascii="Calibri" w:cs="Calibri" w:eastAsia="Calibri" w:hAnsi="Calibri"/>
          <w:sz w:val="21"/>
          <w:szCs w:val="21"/>
        </w:rPr>
        <w:t xml:space="preserve">Divulgarea publică ("disclosure") a vulnerabilităților identificate înainte de remedierea acestora de către Client sau înainte de un termen convenit expres în scris de ambele Părți;</w:t>
      </w:r>
    </w:p>
    <w:p>
      <w:pPr>
        <w:pStyle w:val="ListParagraph"/>
        <w:numPr>
          <w:ilvl w:val="0"/>
          <w:numId w:val="1"/>
        </w:numPr>
        <w:spacing w:after="80" w:line="276"/>
        <w:jc w:val="both"/>
      </w:pPr>
      <w:r>
        <w:rPr>
          <w:rFonts w:ascii="Calibri" w:cs="Calibri" w:eastAsia="Calibri" w:hAnsi="Calibri"/>
          <w:sz w:val="21"/>
          <w:szCs w:val="21"/>
        </w:rPr>
        <w:t xml:space="preserve">Testarea cu conturi/date reale ale clienților finali ai Clientului, fără acordul scris prealabil al acestora sau al Clientului, după caz.</w:t>
      </w:r>
    </w:p>
    <w:p>
      <w:pPr>
        <w:pStyle w:val="Heading1"/>
        <w:pBdr>
          <w:bottom w:val="single" w:color="1F3B57" w:sz="6" w:space="4"/>
        </w:pBdr>
        <w:spacing w:after="160" w:before="320"/>
      </w:pPr>
      <w:r>
        <w:rPr>
          <w:rFonts w:ascii="Calibri" w:cs="Calibri" w:eastAsia="Calibri" w:hAnsi="Calibri"/>
          <w:b/>
          <w:bCs/>
          <w:color w:val="1F3B57"/>
          <w:sz w:val="26"/>
          <w:szCs w:val="26"/>
        </w:rPr>
        <w:t xml:space="preserve">8. Reguli de angajament (Rules of Engagement)</w:t>
      </w:r>
    </w:p>
    <w:p>
      <w:pPr>
        <w:pStyle w:val="ListParagraph"/>
        <w:numPr>
          <w:ilvl w:val="0"/>
          <w:numId w:val="1"/>
        </w:numPr>
        <w:spacing w:after="80" w:line="276"/>
        <w:jc w:val="both"/>
      </w:pPr>
      <w:r>
        <w:rPr>
          <w:rFonts w:ascii="Calibri" w:cs="Calibri" w:eastAsia="Calibri" w:hAnsi="Calibri"/>
          <w:sz w:val="21"/>
          <w:szCs w:val="21"/>
        </w:rPr>
        <w:t xml:space="preserve">Prestatorul va limita rata cererilor automate ("rate limiting") astfel încât să evite afectarea performanței sau disponibilității sistemelor testate;</w:t>
      </w:r>
    </w:p>
    <w:p>
      <w:pPr>
        <w:pStyle w:val="ListParagraph"/>
        <w:numPr>
          <w:ilvl w:val="0"/>
          <w:numId w:val="1"/>
        </w:numPr>
        <w:spacing w:after="80" w:line="276"/>
        <w:jc w:val="both"/>
      </w:pPr>
      <w:r>
        <w:rPr>
          <w:rFonts w:ascii="Calibri" w:cs="Calibri" w:eastAsia="Calibri" w:hAnsi="Calibri"/>
          <w:sz w:val="21"/>
          <w:szCs w:val="21"/>
        </w:rPr>
        <w:t xml:space="preserve">Orice date accesate accidental și care depășesc scopul necesar demonstrării unei vulnerabilități vor fi șterse imediat și nu vor fi reținute, copiate sau utilizate în raport decât sub formă anonimizată/redactată;</w:t>
      </w:r>
    </w:p>
    <w:p>
      <w:pPr>
        <w:pStyle w:val="ListParagraph"/>
        <w:numPr>
          <w:ilvl w:val="0"/>
          <w:numId w:val="1"/>
        </w:numPr>
        <w:spacing w:after="80" w:line="276"/>
        <w:jc w:val="both"/>
      </w:pPr>
      <w:r>
        <w:rPr>
          <w:rFonts w:ascii="Calibri" w:cs="Calibri" w:eastAsia="Calibri" w:hAnsi="Calibri"/>
          <w:sz w:val="21"/>
          <w:szCs w:val="21"/>
        </w:rPr>
        <w:t xml:space="preserve">La identificarea unei vulnerabilități critice (cu risc iminent de exploatare activă de către terți sau de compromitere gravă), Prestatorul va notifica de îndată Clientul, prin canalul de urgență stabilit la Secțiunea 9, fără a aștepta finalizarea raportului complet;</w:t>
      </w:r>
    </w:p>
    <w:p>
      <w:pPr>
        <w:pStyle w:val="ListParagraph"/>
        <w:numPr>
          <w:ilvl w:val="0"/>
          <w:numId w:val="1"/>
        </w:numPr>
        <w:spacing w:after="80" w:line="276"/>
        <w:jc w:val="both"/>
      </w:pPr>
      <w:r>
        <w:rPr>
          <w:rFonts w:ascii="Calibri" w:cs="Calibri" w:eastAsia="Calibri" w:hAnsi="Calibri"/>
          <w:sz w:val="21"/>
          <w:szCs w:val="21"/>
        </w:rPr>
        <w:t xml:space="preserve">Prestatorul va păstra un jurnal (log) al activităților de testare (acțiuni, orar, adrese IP sursă utilizate), pus la dispoziția Clientului la cerere;</w:t>
      </w:r>
    </w:p>
    <w:p>
      <w:pPr>
        <w:spacing w:after="90" w:line="276"/>
      </w:pPr>
      <w:r>
        <w:rPr>
          <w:rFonts w:ascii="Calibri" w:cs="Calibri" w:eastAsia="Calibri" w:hAnsi="Calibri"/>
          <w:b/>
          <w:bCs/>
          <w:sz w:val="21"/>
          <w:szCs w:val="21"/>
        </w:rPr>
        <w:t xml:space="preserve">Adresă(e) IP sursă din care se va efectua testarea (dacă e cazul): </w:t>
      </w:r>
      <w:r>
        <w:rPr>
          <w:rFonts w:ascii="Calibri" w:cs="Calibri" w:eastAsia="Calibri" w:hAnsi="Calibri"/>
          <w:sz w:val="21"/>
          <w:szCs w:val="21"/>
        </w:rPr>
        <w:t xml:space="preserve">_____________________________________________</w:t>
      </w:r>
    </w:p>
    <w:p>
      <w:pPr>
        <w:pStyle w:val="Heading1"/>
        <w:pBdr>
          <w:bottom w:val="single" w:color="1F3B57" w:sz="6" w:space="4"/>
        </w:pBdr>
        <w:spacing w:after="160" w:before="320"/>
      </w:pPr>
      <w:r>
        <w:rPr>
          <w:rFonts w:ascii="Calibri" w:cs="Calibri" w:eastAsia="Calibri" w:hAnsi="Calibri"/>
          <w:b/>
          <w:bCs/>
          <w:color w:val="1F3B57"/>
          <w:sz w:val="26"/>
          <w:szCs w:val="26"/>
        </w:rPr>
        <w:t xml:space="preserve">9. Persoane de contact și procedura de oprire</w:t>
      </w:r>
    </w:p>
    <w:p>
      <w:pPr>
        <w:spacing w:after="140" w:line="276"/>
        <w:jc w:val="both"/>
      </w:pPr>
      <w:r>
        <w:rPr>
          <w:rFonts w:ascii="Calibri" w:cs="Calibri" w:eastAsia="Calibri" w:hAnsi="Calibri"/>
          <w:sz w:val="21"/>
          <w:szCs w:val="21"/>
        </w:rPr>
        <w:t xml:space="preserve">9.1. Fiecare Parte desemnează un punct de contact tehnic și un punct de contact de urgență, disponibile pe toată durata ferestrei de testare, ale căror date sunt incluse în Anexa 2.</w:t>
      </w:r>
    </w:p>
    <w:p>
      <w:pPr>
        <w:spacing w:after="140" w:line="276"/>
        <w:jc w:val="both"/>
      </w:pPr>
      <w:r>
        <w:rPr>
          <w:rFonts w:ascii="Calibri" w:cs="Calibri" w:eastAsia="Calibri" w:hAnsi="Calibri"/>
          <w:sz w:val="21"/>
          <w:szCs w:val="21"/>
        </w:rPr>
        <w:t xml:space="preserve">9.2. Oricare dintre Părți poate solicita oprirea imediată a Testării ("Stop Testing"), fără justificare prealabilă, printr-o comunicare directă (telefon sau canalul de urgență agreat) către punctul de contact al celeilalte Părți. Prestatorul va înceta orice activitate activă în cel mult 15 minute de la primirea solicitării.</w:t>
      </w:r>
    </w:p>
    <w:p>
      <w:pPr>
        <w:spacing w:after="90" w:line="276"/>
      </w:pPr>
      <w:r>
        <w:rPr>
          <w:rFonts w:ascii="Calibri" w:cs="Calibri" w:eastAsia="Calibri" w:hAnsi="Calibri"/>
          <w:b/>
          <w:bCs/>
          <w:sz w:val="21"/>
          <w:szCs w:val="21"/>
        </w:rPr>
        <w:t xml:space="preserve">Cuvânt/cod de oprire convenit (opțional): </w:t>
      </w:r>
      <w:r>
        <w:rPr>
          <w:rFonts w:ascii="Calibri" w:cs="Calibri" w:eastAsia="Calibri" w:hAnsi="Calibri"/>
          <w:sz w:val="21"/>
          <w:szCs w:val="21"/>
        </w:rPr>
        <w:t xml:space="preserve">_____________________________________________</w:t>
      </w:r>
    </w:p>
    <w:p>
      <w:pPr>
        <w:pStyle w:val="Heading1"/>
        <w:pBdr>
          <w:bottom w:val="single" w:color="1F3B57" w:sz="6" w:space="4"/>
        </w:pBdr>
        <w:spacing w:after="160" w:before="320"/>
      </w:pPr>
      <w:r>
        <w:rPr>
          <w:rFonts w:ascii="Calibri" w:cs="Calibri" w:eastAsia="Calibri" w:hAnsi="Calibri"/>
          <w:b/>
          <w:bCs/>
          <w:color w:val="1F3B57"/>
          <w:sz w:val="26"/>
          <w:szCs w:val="26"/>
        </w:rPr>
        <w:t xml:space="preserve">10. Confidențialitate și protecția datelor</w:t>
      </w:r>
    </w:p>
    <w:p>
      <w:pPr>
        <w:spacing w:after="140" w:line="276"/>
        <w:jc w:val="both"/>
      </w:pPr>
      <w:r>
        <w:rPr>
          <w:rFonts w:ascii="Calibri" w:cs="Calibri" w:eastAsia="Calibri" w:hAnsi="Calibri"/>
          <w:sz w:val="21"/>
          <w:szCs w:val="21"/>
        </w:rPr>
        <w:t xml:space="preserve">10.1. Toate informațiile obținute de Prestator în cursul Testării — inclusiv, dar fără a se limita la, vulnerabilități identificate, date tehnice, arhitectură, date cu caracter personal accesate incidental — sunt considerate confidențiale și vor fi utilizate exclusiv în scopul întocmirii raportului către Client.</w:t>
      </w:r>
    </w:p>
    <w:p>
      <w:pPr>
        <w:spacing w:after="140" w:line="276"/>
        <w:jc w:val="both"/>
      </w:pPr>
      <w:r>
        <w:rPr>
          <w:rFonts w:ascii="Calibri" w:cs="Calibri" w:eastAsia="Calibri" w:hAnsi="Calibri"/>
          <w:sz w:val="21"/>
          <w:szCs w:val="21"/>
        </w:rPr>
        <w:t xml:space="preserve">10.2. Prestatorul se obligă să nu divulge, publice sau transmită unor terți, sub nicio formă, informațiile menționate la 10.1, cu excepția situațiilor impuse de lege sau printr-o hotărâre judecătorească/administrativă definitivă, caz în care va notifica în prealabil Clientul, dacă legea permite acest lucru.</w:t>
      </w:r>
    </w:p>
    <w:p>
      <w:pPr>
        <w:spacing w:after="140" w:line="276"/>
        <w:jc w:val="both"/>
      </w:pPr>
      <w:r>
        <w:rPr>
          <w:rFonts w:ascii="Calibri" w:cs="Calibri" w:eastAsia="Calibri" w:hAnsi="Calibri"/>
          <w:sz w:val="21"/>
          <w:szCs w:val="21"/>
        </w:rPr>
        <w:t xml:space="preserve">10.3. Prelucrarea oricăror date cu caracter personal accesate incidental în cursul Testării se realizează cu respectarea Regulamentului (UE) 2016/679 (GDPR) și a Legii nr. 190/2018. Prestatorul acționează, după caz, în calitate de persoană împuternicită de operator, urmând a se încheia, dacă este necesar, un Acord de prelucrare a datelor (Data Processing Agreement) separat.</w:t>
      </w:r>
    </w:p>
    <w:p>
      <w:pPr>
        <w:spacing w:after="140" w:line="276"/>
        <w:jc w:val="both"/>
      </w:pPr>
      <w:r>
        <w:rPr>
          <w:rFonts w:ascii="Calibri" w:cs="Calibri" w:eastAsia="Calibri" w:hAnsi="Calibri"/>
          <w:sz w:val="21"/>
          <w:szCs w:val="21"/>
        </w:rPr>
        <w:t xml:space="preserve">10.4. La finalizarea angajamentului și după confirmarea primirii raportului de către Client, Prestatorul va șterge/distruge în mod securizat orice date, acces sau credențiale primite de la Client, cu excepția raportului final și a dovezilor minime necesare (proof-of-concept) reținute conform politicii interne de arhivare, comunicată Clientului.</w:t>
      </w:r>
    </w:p>
    <w:p>
      <w:r>
        <w:br w:type="page"/>
      </w:r>
    </w:p>
    <w:p>
      <w:pPr>
        <w:pStyle w:val="Heading1"/>
        <w:pBdr>
          <w:bottom w:val="single" w:color="1F3B57" w:sz="6" w:space="4"/>
        </w:pBdr>
        <w:spacing w:after="160" w:before="320"/>
      </w:pPr>
      <w:r>
        <w:rPr>
          <w:rFonts w:ascii="Calibri" w:cs="Calibri" w:eastAsia="Calibri" w:hAnsi="Calibri"/>
          <w:b/>
          <w:bCs/>
          <w:color w:val="1F3B57"/>
          <w:sz w:val="26"/>
          <w:szCs w:val="26"/>
        </w:rPr>
        <w:t xml:space="preserve">11. Raportare și proprietatea rezultatelor</w:t>
      </w:r>
    </w:p>
    <w:p>
      <w:pPr>
        <w:spacing w:after="140" w:line="276"/>
        <w:jc w:val="both"/>
      </w:pPr>
      <w:r>
        <w:rPr>
          <w:rFonts w:ascii="Calibri" w:cs="Calibri" w:eastAsia="Calibri" w:hAnsi="Calibri"/>
          <w:sz w:val="21"/>
          <w:szCs w:val="21"/>
        </w:rPr>
        <w:t xml:space="preserve">11.1. La finalizarea Testării, Prestatorul va livra Clientului un raport scris, în limba română, conținând vulnerabilitățile identificate, clasificate pe niveluri de severitate (Critic / Înalt / Mediu / Scăzut), dovezi tehnice (proof-of-concept) și recomandări de remediere.</w:t>
      </w:r>
    </w:p>
    <w:p>
      <w:pPr>
        <w:spacing w:after="90" w:line="276"/>
      </w:pPr>
      <w:r>
        <w:rPr>
          <w:rFonts w:ascii="Calibri" w:cs="Calibri" w:eastAsia="Calibri" w:hAnsi="Calibri"/>
          <w:b/>
          <w:bCs/>
          <w:sz w:val="21"/>
          <w:szCs w:val="21"/>
        </w:rPr>
        <w:t xml:space="preserve">Termen de livrare a raportului (nr. zile lucrătoare de la finalizarea testării): </w:t>
      </w:r>
      <w:r>
        <w:rPr>
          <w:rFonts w:ascii="Calibri" w:cs="Calibri" w:eastAsia="Calibri" w:hAnsi="Calibri"/>
          <w:sz w:val="21"/>
          <w:szCs w:val="21"/>
        </w:rPr>
        <w:t xml:space="preserve">_____________________________________________</w:t>
      </w:r>
    </w:p>
    <w:p>
      <w:pPr>
        <w:spacing w:after="140" w:line="276"/>
        <w:jc w:val="both"/>
      </w:pPr>
      <w:r>
        <w:rPr>
          <w:rFonts w:ascii="Calibri" w:cs="Calibri" w:eastAsia="Calibri" w:hAnsi="Calibri"/>
          <w:sz w:val="21"/>
          <w:szCs w:val="21"/>
        </w:rPr>
        <w:t xml:space="preserve">11.2. Raportul și rezultatele Testării sunt proprietatea exclusivă a Clientului. Prestatorul poate păstra o copie arhivată, cu titlu de evidență internă și pentru eventuala documentare a unui retest, cu respectarea obligațiilor de confidențialitate de la Secțiunea 10.</w:t>
      </w:r>
    </w:p>
    <w:p>
      <w:pPr>
        <w:spacing w:after="140" w:line="276"/>
        <w:jc w:val="both"/>
      </w:pPr>
      <w:r>
        <w:rPr>
          <w:rFonts w:ascii="Calibri" w:cs="Calibri" w:eastAsia="Calibri" w:hAnsi="Calibri"/>
          <w:sz w:val="21"/>
          <w:szCs w:val="21"/>
        </w:rPr>
        <w:t xml:space="preserve">11.3. Prestatorul poate menționa, în scop de portofoliu comercial, faptul că a prestat servicii pentru Client (denumire, tip general de serviciu), fără a divulga detalii tehnice, vulnerabilități sau date confidențiale, doar cu acordul scris prealabil al Clientului.</w:t>
      </w:r>
    </w:p>
    <w:p>
      <w:pPr>
        <w:pStyle w:val="Heading1"/>
        <w:pBdr>
          <w:bottom w:val="single" w:color="1F3B57" w:sz="6" w:space="4"/>
        </w:pBdr>
        <w:spacing w:after="160" w:before="320"/>
      </w:pPr>
      <w:r>
        <w:rPr>
          <w:rFonts w:ascii="Calibri" w:cs="Calibri" w:eastAsia="Calibri" w:hAnsi="Calibri"/>
          <w:b/>
          <w:bCs/>
          <w:color w:val="1F3B57"/>
          <w:sz w:val="26"/>
          <w:szCs w:val="26"/>
        </w:rPr>
        <w:t xml:space="preserve">12. Autorizare legală, limitarea răspunderii și eliberare de răspundere</w:t>
      </w:r>
    </w:p>
    <w:p>
      <w:pPr>
        <w:spacing w:after="140" w:line="276"/>
        <w:jc w:val="both"/>
      </w:pPr>
      <w:r>
        <w:rPr>
          <w:rFonts w:ascii="Calibri" w:cs="Calibri" w:eastAsia="Calibri" w:hAnsi="Calibri"/>
          <w:sz w:val="21"/>
          <w:szCs w:val="21"/>
        </w:rPr>
        <w:t xml:space="preserve">12.1. Clientul confirmă și autorizează expres desfășurarea activităților descrise în Secțiunile 4 și 6, în limitele Scope-ului, ferestrei de testare și regulilor de angajament stabilite prin prezentul Acord, aceste activități nefiind, prin urmare, neautorizate în sensul art. 360–366 din Codul Penal (Legea nr. 286/2009 privind Codul penal, cu modificările ulterioare) sau al altor dispoziții legale aplicabile accesului la sistemele informatice.</w:t>
      </w:r>
    </w:p>
    <w:p>
      <w:pPr>
        <w:spacing w:after="140" w:line="276"/>
        <w:jc w:val="both"/>
      </w:pPr>
      <w:r>
        <w:rPr>
          <w:rFonts w:ascii="Calibri" w:cs="Calibri" w:eastAsia="Calibri" w:hAnsi="Calibri"/>
          <w:sz w:val="21"/>
          <w:szCs w:val="21"/>
        </w:rPr>
        <w:t xml:space="preserve">12.2. Sub rezerva respectării de către Prestator a Scope-ului, ferestrei de testare și regulilor de angajament din prezentul Acord, Clientul renunță la orice pretenție, acțiune sau plângere, civilă ori penală, împotriva Prestatorului și a personalului acestuia, derivată din activitățile de Testare desfășurate în conformitate cu prezentul Acord.</w:t>
      </w:r>
    </w:p>
    <w:p>
      <w:pPr>
        <w:spacing w:after="140" w:line="276"/>
        <w:jc w:val="both"/>
      </w:pPr>
      <w:r>
        <w:rPr>
          <w:rFonts w:ascii="Calibri" w:cs="Calibri" w:eastAsia="Calibri" w:hAnsi="Calibri"/>
          <w:sz w:val="21"/>
          <w:szCs w:val="21"/>
        </w:rPr>
        <w:t xml:space="preserve">12.3. Prevederile de la 12.1–12.2 nu se aplică activităților desfășurate cu depășirea Scope-ului, a ferestrei de testare sau a regulilor de angajament, ori activităților interzise conform Secțiunii 7, pentru care Prestatorul răspunde potrivit dreptului comun.</w:t>
      </w:r>
    </w:p>
    <w:p>
      <w:pPr>
        <w:spacing w:after="140" w:line="276"/>
        <w:jc w:val="both"/>
      </w:pPr>
      <w:r>
        <w:rPr>
          <w:rFonts w:ascii="Calibri" w:cs="Calibri" w:eastAsia="Calibri" w:hAnsi="Calibri"/>
          <w:sz w:val="21"/>
          <w:szCs w:val="21"/>
        </w:rPr>
        <w:t xml:space="preserve">12.4. Testarea de securitate presupune, prin natura sa, un risc rezidual (ex. instabilitate temporară a serviciului, generare de intrări în loguri, alerte de securitate). Clientul înțelege și acceptă acest risc rezidual pentru activitățile desfășurate în limitele autorizate ale prezentului Acord.</w:t>
      </w:r>
    </w:p>
    <w:p>
      <w:pPr>
        <w:spacing w:after="140" w:line="276"/>
        <w:jc w:val="both"/>
      </w:pPr>
      <w:r>
        <w:rPr>
          <w:rFonts w:ascii="Calibri" w:cs="Calibri" w:eastAsia="Calibri" w:hAnsi="Calibri"/>
          <w:sz w:val="21"/>
          <w:szCs w:val="21"/>
        </w:rPr>
        <w:t xml:space="preserve">12.5. Răspunderea Prestatorului pentru orice prejudiciu dovedit, cauzat cu vinovăție și rezultat direct din activitățile desfășurate conform prezentului Acord, este limitată la [_____] (ex. valoarea contractului de servicii aferent), cu excepția prejudiciilor cauzate cu intenție sau din culpă gravă.</w:t>
      </w:r>
    </w:p>
    <w:p>
      <w:pPr>
        <w:spacing w:after="90" w:line="276"/>
      </w:pPr>
      <w:r>
        <w:rPr>
          <w:rFonts w:ascii="Calibri" w:cs="Calibri" w:eastAsia="Calibri" w:hAnsi="Calibri"/>
          <w:b/>
          <w:bCs/>
          <w:sz w:val="21"/>
          <w:szCs w:val="21"/>
        </w:rPr>
        <w:t xml:space="preserve">Prestatorul deține asigurare de răspundere civilă profesională (Da / Nu; asigurător; nr. poliță): </w:t>
      </w:r>
      <w:r>
        <w:rPr>
          <w:rFonts w:ascii="Calibri" w:cs="Calibri" w:eastAsia="Calibri" w:hAnsi="Calibri"/>
          <w:sz w:val="21"/>
          <w:szCs w:val="21"/>
        </w:rPr>
        <w:t xml:space="preserve">____________________________________________________________</w:t>
      </w:r>
    </w:p>
    <w:p>
      <w:pPr>
        <w:pStyle w:val="Heading1"/>
        <w:pBdr>
          <w:bottom w:val="single" w:color="1F3B57" w:sz="6" w:space="4"/>
        </w:pBdr>
        <w:spacing w:after="160" w:before="320"/>
      </w:pPr>
      <w:r>
        <w:rPr>
          <w:rFonts w:ascii="Calibri" w:cs="Calibri" w:eastAsia="Calibri" w:hAnsi="Calibri"/>
          <w:b/>
          <w:bCs/>
          <w:color w:val="1F3B57"/>
          <w:sz w:val="26"/>
          <w:szCs w:val="26"/>
        </w:rPr>
        <w:t xml:space="preserve">13. Forța majoră</w:t>
      </w:r>
    </w:p>
    <w:p>
      <w:pPr>
        <w:spacing w:after="140" w:line="276"/>
        <w:jc w:val="both"/>
      </w:pPr>
      <w:r>
        <w:rPr>
          <w:rFonts w:ascii="Calibri" w:cs="Calibri" w:eastAsia="Calibri" w:hAnsi="Calibri"/>
          <w:sz w:val="21"/>
          <w:szCs w:val="21"/>
        </w:rPr>
        <w:t xml:space="preserve">13.1. Niciuna dintre Părți nu răspunde pentru neexecutarea sau executarea necorespunzătoare a obligațiilor asumate prin prezentul Acord, dacă aceasta se datorează unui caz de forță majoră, astfel cum este definit de legislația română în vigoare.</w:t>
      </w:r>
    </w:p>
    <w:p>
      <w:pPr>
        <w:pStyle w:val="Heading1"/>
        <w:pBdr>
          <w:bottom w:val="single" w:color="1F3B57" w:sz="6" w:space="4"/>
        </w:pBdr>
        <w:spacing w:after="160" w:before="320"/>
      </w:pPr>
      <w:r>
        <w:rPr>
          <w:rFonts w:ascii="Calibri" w:cs="Calibri" w:eastAsia="Calibri" w:hAnsi="Calibri"/>
          <w:b/>
          <w:bCs/>
          <w:color w:val="1F3B57"/>
          <w:sz w:val="26"/>
          <w:szCs w:val="26"/>
        </w:rPr>
        <w:t xml:space="preserve">14. Încetarea Acordului</w:t>
      </w:r>
    </w:p>
    <w:p>
      <w:pPr>
        <w:pStyle w:val="ListParagraph"/>
        <w:numPr>
          <w:ilvl w:val="0"/>
          <w:numId w:val="1"/>
        </w:numPr>
        <w:spacing w:after="80" w:line="276"/>
        <w:jc w:val="both"/>
      </w:pPr>
      <w:r>
        <w:rPr>
          <w:rFonts w:ascii="Calibri" w:cs="Calibri" w:eastAsia="Calibri" w:hAnsi="Calibri"/>
          <w:sz w:val="21"/>
          <w:szCs w:val="21"/>
        </w:rPr>
        <w:t xml:space="preserve">prin ajungerea la termen (finalizarea ferestrei de testare și livrarea raportului);</w:t>
      </w:r>
    </w:p>
    <w:p>
      <w:pPr>
        <w:pStyle w:val="ListParagraph"/>
        <w:numPr>
          <w:ilvl w:val="0"/>
          <w:numId w:val="1"/>
        </w:numPr>
        <w:spacing w:after="80" w:line="276"/>
        <w:jc w:val="both"/>
      </w:pPr>
      <w:r>
        <w:rPr>
          <w:rFonts w:ascii="Calibri" w:cs="Calibri" w:eastAsia="Calibri" w:hAnsi="Calibri"/>
          <w:sz w:val="21"/>
          <w:szCs w:val="21"/>
        </w:rPr>
        <w:t xml:space="preserve">prin acordul scris al ambelor Părți;</w:t>
      </w:r>
    </w:p>
    <w:p>
      <w:pPr>
        <w:pStyle w:val="ListParagraph"/>
        <w:numPr>
          <w:ilvl w:val="0"/>
          <w:numId w:val="1"/>
        </w:numPr>
        <w:spacing w:after="80" w:line="276"/>
        <w:jc w:val="both"/>
      </w:pPr>
      <w:r>
        <w:rPr>
          <w:rFonts w:ascii="Calibri" w:cs="Calibri" w:eastAsia="Calibri" w:hAnsi="Calibri"/>
          <w:sz w:val="21"/>
          <w:szCs w:val="21"/>
        </w:rPr>
        <w:t xml:space="preserve">unilateral, de către oricare dintre Părți, prin notificare scrisă, în cazul încălcării materiale a prezentului Acord de către cealaltă Parte, neremediată în termen de [___] zile de la notificare;</w:t>
      </w:r>
    </w:p>
    <w:p>
      <w:pPr>
        <w:pStyle w:val="ListParagraph"/>
        <w:numPr>
          <w:ilvl w:val="0"/>
          <w:numId w:val="1"/>
        </w:numPr>
        <w:spacing w:after="80" w:line="276"/>
        <w:jc w:val="both"/>
      </w:pPr>
      <w:r>
        <w:rPr>
          <w:rFonts w:ascii="Calibri" w:cs="Calibri" w:eastAsia="Calibri" w:hAnsi="Calibri"/>
          <w:sz w:val="21"/>
          <w:szCs w:val="21"/>
        </w:rPr>
        <w:t xml:space="preserve">imediat, prin activarea procedurii de oprire descrise la Secțiunea 9.</w:t>
      </w:r>
    </w:p>
    <w:p>
      <w:pPr>
        <w:pStyle w:val="Heading1"/>
        <w:pBdr>
          <w:bottom w:val="single" w:color="1F3B57" w:sz="6" w:space="4"/>
        </w:pBdr>
        <w:spacing w:after="160" w:before="320"/>
      </w:pPr>
      <w:r>
        <w:rPr>
          <w:rFonts w:ascii="Calibri" w:cs="Calibri" w:eastAsia="Calibri" w:hAnsi="Calibri"/>
          <w:b/>
          <w:bCs/>
          <w:color w:val="1F3B57"/>
          <w:sz w:val="26"/>
          <w:szCs w:val="26"/>
        </w:rPr>
        <w:t xml:space="preserve">15. Legea aplicabilă și soluționarea litigiilor</w:t>
      </w:r>
    </w:p>
    <w:p>
      <w:pPr>
        <w:spacing w:after="140" w:line="276"/>
        <w:jc w:val="both"/>
      </w:pPr>
      <w:r>
        <w:rPr>
          <w:rFonts w:ascii="Calibri" w:cs="Calibri" w:eastAsia="Calibri" w:hAnsi="Calibri"/>
          <w:sz w:val="21"/>
          <w:szCs w:val="21"/>
        </w:rPr>
        <w:t xml:space="preserve">15.1. Prezentul Acord este guvernat de legea română. Orice litigiu decurgând din sau în legătură cu prezentul Acord se soluționează pe cale amiabilă, iar în caz de eșec, de către instanțele judecătorești competente de la sediul Prestatorului, cu excepția cazului în care Părțile convin, în scris, asupra unei alte modalități (ex. arbitraj).</w:t>
      </w:r>
    </w:p>
    <w:p>
      <w:pPr>
        <w:pStyle w:val="Heading1"/>
        <w:pBdr>
          <w:bottom w:val="single" w:color="1F3B57" w:sz="6" w:space="4"/>
        </w:pBdr>
        <w:spacing w:after="160" w:before="320"/>
      </w:pPr>
      <w:r>
        <w:rPr>
          <w:rFonts w:ascii="Calibri" w:cs="Calibri" w:eastAsia="Calibri" w:hAnsi="Calibri"/>
          <w:b/>
          <w:bCs/>
          <w:color w:val="1F3B57"/>
          <w:sz w:val="26"/>
          <w:szCs w:val="26"/>
        </w:rPr>
        <w:t xml:space="preserve">16. Dispoziții finale</w:t>
      </w:r>
    </w:p>
    <w:p>
      <w:pPr>
        <w:spacing w:after="140" w:line="276"/>
        <w:jc w:val="both"/>
      </w:pPr>
      <w:r>
        <w:rPr>
          <w:rFonts w:ascii="Calibri" w:cs="Calibri" w:eastAsia="Calibri" w:hAnsi="Calibri"/>
          <w:sz w:val="21"/>
          <w:szCs w:val="21"/>
        </w:rPr>
        <w:t xml:space="preserve">16.1. Anexele 1 și 2, precum și orice act adițional semnat de ambele Părți, fac parte integrantă din prezentul Acord.</w:t>
      </w:r>
    </w:p>
    <w:p>
      <w:pPr>
        <w:spacing w:after="140" w:line="276"/>
        <w:jc w:val="both"/>
      </w:pPr>
      <w:r>
        <w:rPr>
          <w:rFonts w:ascii="Calibri" w:cs="Calibri" w:eastAsia="Calibri" w:hAnsi="Calibri"/>
          <w:sz w:val="21"/>
          <w:szCs w:val="21"/>
        </w:rPr>
        <w:t xml:space="preserve">16.2. Prezentul Acord a fost încheiat astăzi, [___] / [___] / 20[__], în două exemplare originale, câte unul pentru fiecare Parte, ambele având aceeași valoare juridică.</w:t>
      </w:r>
    </w:p>
    <w:p>
      <w:r>
        <w:br w:type="page"/>
      </w:r>
    </w:p>
    <w:p>
      <w:pPr>
        <w:pStyle w:val="Heading1"/>
        <w:pBdr>
          <w:bottom w:val="single" w:color="1F3B57" w:sz="6" w:space="4"/>
        </w:pBdr>
        <w:spacing w:after="160" w:before="320"/>
      </w:pPr>
      <w:r>
        <w:rPr>
          <w:rFonts w:ascii="Calibri" w:cs="Calibri" w:eastAsia="Calibri" w:hAnsi="Calibri"/>
          <w:b/>
          <w:bCs/>
          <w:color w:val="1F3B57"/>
          <w:sz w:val="26"/>
          <w:szCs w:val="26"/>
        </w:rPr>
        <w:t xml:space="preserve">Semnături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shd w:fill="1F3B5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PRESTATOR</w:t>
            </w:r>
          </w:p>
        </w:tc>
        <w:tc>
          <w:tcPr>
            <w:tcW w:type="dxa" w:w="4600"/>
            <w:shd w:fill="1F3B5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CLIENT</w:t>
            </w:r>
          </w:p>
        </w:tc>
      </w:tr>
      <w:tr>
        <w:tc>
          <w:tcPr>
            <w:tcW w:type="dxa" w:w="4600"/>
            <w:tcMar>
              <w:top w:type="dxa" w:w="150"/>
              <w:left w:type="dxa" w:w="150"/>
              <w:bottom w:type="dxa" w:w="150"/>
              <w:right w:type="dxa" w:w="150"/>
            </w:tcMar>
          </w:tcPr>
          <w:p>
            <w:pPr>
              <w:spacing w:after="140" w:line="276"/>
              <w:jc w:val="both"/>
            </w:pPr>
            <w:r>
              <w:rPr>
                <w:rFonts w:ascii="Calibri" w:cs="Calibri" w:eastAsia="Calibri" w:hAnsi="Calibri"/>
                <w:sz w:val="21"/>
                <w:szCs w:val="21"/>
              </w:rPr>
              <w:t xml:space="preserve">Nume: _______________________</w:t>
            </w:r>
          </w:p>
          <w:p>
            <w:pPr>
              <w:spacing w:after="140" w:line="276"/>
              <w:jc w:val="both"/>
            </w:pPr>
            <w:r>
              <w:rPr>
                <w:rFonts w:ascii="Calibri" w:cs="Calibri" w:eastAsia="Calibri" w:hAnsi="Calibri"/>
                <w:sz w:val="21"/>
                <w:szCs w:val="21"/>
              </w:rPr>
              <w:t xml:space="preserve">Funcție: _______________________</w:t>
            </w:r>
          </w:p>
          <w:p>
            <w:pPr>
              <w:spacing w:after="140" w:line="276"/>
              <w:jc w:val="both"/>
            </w:pPr>
            <w:r>
              <w:rPr>
                <w:rFonts w:ascii="Calibri" w:cs="Calibri" w:eastAsia="Calibri" w:hAnsi="Calibri"/>
                <w:sz w:val="21"/>
                <w:szCs w:val="21"/>
              </w:rPr>
              <w:t xml:space="preserve">Data: ____ / ____ / 20____</w:t>
            </w:r>
          </w:p>
          <w:p>
            <w:pPr>
              <w:spacing w:after="140" w:line="276"/>
              <w:jc w:val="both"/>
            </w:pPr>
            <w:r>
              <w:rPr>
                <w:rFonts w:ascii="Calibri" w:cs="Calibri" w:eastAsia="Calibri" w:hAnsi="Calibri"/>
                <w:sz w:val="21"/>
                <w:szCs w:val="21"/>
              </w:rPr>
              <w:t xml:space="preserve"/>
            </w:r>
          </w:p>
          <w:p>
            <w:pPr>
              <w:spacing w:after="140" w:line="276"/>
              <w:jc w:val="both"/>
            </w:pPr>
            <w:r>
              <w:rPr>
                <w:rFonts w:ascii="Calibri" w:cs="Calibri" w:eastAsia="Calibri" w:hAnsi="Calibri"/>
                <w:sz w:val="21"/>
                <w:szCs w:val="21"/>
              </w:rPr>
              <w:t xml:space="preserve"/>
            </w:r>
          </w:p>
          <w:p>
            <w:pPr>
              <w:spacing w:after="140" w:line="276"/>
              <w:jc w:val="both"/>
            </w:pPr>
            <w:r>
              <w:rPr>
                <w:rFonts w:ascii="Calibri" w:cs="Calibri" w:eastAsia="Calibri" w:hAnsi="Calibri"/>
                <w:sz w:val="21"/>
                <w:szCs w:val="21"/>
              </w:rPr>
              <w:t xml:space="preserve">Semnătura: _______________________</w:t>
            </w:r>
          </w:p>
          <w:p>
            <w:pPr>
              <w:spacing w:after="140" w:line="276"/>
              <w:jc w:val="both"/>
            </w:pPr>
            <w:r>
              <w:rPr>
                <w:rFonts w:ascii="Calibri" w:cs="Calibri" w:eastAsia="Calibri" w:hAnsi="Calibri"/>
                <w:sz w:val="21"/>
                <w:szCs w:val="21"/>
              </w:rPr>
              <w:t xml:space="preserve">Ștampilă:</w:t>
            </w:r>
          </w:p>
        </w:tc>
        <w:tc>
          <w:tcPr>
            <w:tcW w:type="dxa" w:w="4600"/>
            <w:tcMar>
              <w:top w:type="dxa" w:w="150"/>
              <w:left w:type="dxa" w:w="150"/>
              <w:bottom w:type="dxa" w:w="150"/>
              <w:right w:type="dxa" w:w="150"/>
            </w:tcMar>
          </w:tcPr>
          <w:p>
            <w:pPr>
              <w:spacing w:after="140" w:line="276"/>
              <w:jc w:val="both"/>
            </w:pPr>
            <w:r>
              <w:rPr>
                <w:rFonts w:ascii="Calibri" w:cs="Calibri" w:eastAsia="Calibri" w:hAnsi="Calibri"/>
                <w:sz w:val="21"/>
                <w:szCs w:val="21"/>
              </w:rPr>
              <w:t xml:space="preserve">Nume: _______________________</w:t>
            </w:r>
          </w:p>
          <w:p>
            <w:pPr>
              <w:spacing w:after="140" w:line="276"/>
              <w:jc w:val="both"/>
            </w:pPr>
            <w:r>
              <w:rPr>
                <w:rFonts w:ascii="Calibri" w:cs="Calibri" w:eastAsia="Calibri" w:hAnsi="Calibri"/>
                <w:sz w:val="21"/>
                <w:szCs w:val="21"/>
              </w:rPr>
              <w:t xml:space="preserve">Funcție: _______________________</w:t>
            </w:r>
          </w:p>
          <w:p>
            <w:pPr>
              <w:spacing w:after="140" w:line="276"/>
              <w:jc w:val="both"/>
            </w:pPr>
            <w:r>
              <w:rPr>
                <w:rFonts w:ascii="Calibri" w:cs="Calibri" w:eastAsia="Calibri" w:hAnsi="Calibri"/>
                <w:sz w:val="21"/>
                <w:szCs w:val="21"/>
              </w:rPr>
              <w:t xml:space="preserve">Data: ____ / ____ / 20____</w:t>
            </w:r>
          </w:p>
          <w:p>
            <w:pPr>
              <w:spacing w:after="140" w:line="276"/>
              <w:jc w:val="both"/>
            </w:pPr>
            <w:r>
              <w:rPr>
                <w:rFonts w:ascii="Calibri" w:cs="Calibri" w:eastAsia="Calibri" w:hAnsi="Calibri"/>
                <w:sz w:val="21"/>
                <w:szCs w:val="21"/>
              </w:rPr>
              <w:t xml:space="preserve"/>
            </w:r>
          </w:p>
          <w:p>
            <w:pPr>
              <w:spacing w:after="140" w:line="276"/>
              <w:jc w:val="both"/>
            </w:pPr>
            <w:r>
              <w:rPr>
                <w:rFonts w:ascii="Calibri" w:cs="Calibri" w:eastAsia="Calibri" w:hAnsi="Calibri"/>
                <w:sz w:val="21"/>
                <w:szCs w:val="21"/>
              </w:rPr>
              <w:t xml:space="preserve"/>
            </w:r>
          </w:p>
          <w:p>
            <w:pPr>
              <w:spacing w:after="140" w:line="276"/>
              <w:jc w:val="both"/>
            </w:pPr>
            <w:r>
              <w:rPr>
                <w:rFonts w:ascii="Calibri" w:cs="Calibri" w:eastAsia="Calibri" w:hAnsi="Calibri"/>
                <w:sz w:val="21"/>
                <w:szCs w:val="21"/>
              </w:rPr>
              <w:t xml:space="preserve">Semnătura: _______________________</w:t>
            </w:r>
          </w:p>
          <w:p>
            <w:pPr>
              <w:spacing w:after="140" w:line="276"/>
              <w:jc w:val="both"/>
            </w:pPr>
            <w:r>
              <w:rPr>
                <w:rFonts w:ascii="Calibri" w:cs="Calibri" w:eastAsia="Calibri" w:hAnsi="Calibri"/>
                <w:sz w:val="21"/>
                <w:szCs w:val="21"/>
              </w:rPr>
              <w:t xml:space="preserve">Ștampilă:</w:t>
            </w:r>
          </w:p>
        </w:tc>
      </w:tr>
    </w:tbl>
    <w:p>
      <w:r>
        <w:br w:type="page"/>
      </w:r>
    </w:p>
    <w:p>
      <w:pPr>
        <w:pStyle w:val="Heading1"/>
        <w:pBdr>
          <w:bottom w:val="single" w:color="1F3B57" w:sz="6" w:space="4"/>
        </w:pBdr>
        <w:spacing w:after="160" w:before="320"/>
      </w:pPr>
      <w:r>
        <w:rPr>
          <w:rFonts w:ascii="Calibri" w:cs="Calibri" w:eastAsia="Calibri" w:hAnsi="Calibri"/>
          <w:b/>
          <w:bCs/>
          <w:color w:val="1F3B57"/>
          <w:sz w:val="26"/>
          <w:szCs w:val="26"/>
        </w:rPr>
        <w:t xml:space="preserve">Anexa 1 — Formular tehnic de Scope</w:t>
      </w:r>
    </w:p>
    <w:p>
      <w:pPr>
        <w:spacing w:after="140" w:line="276"/>
        <w:jc w:val="both"/>
      </w:pPr>
      <w:r>
        <w:rPr>
          <w:rFonts w:ascii="Calibri" w:cs="Calibri" w:eastAsia="Calibri" w:hAnsi="Calibri"/>
          <w:sz w:val="21"/>
          <w:szCs w:val="21"/>
        </w:rPr>
        <w:t xml:space="preserve">Se completează în detaliu, element cu element, pentru fiecare sistem inclus în Testare.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1600"/>
        <w:gridCol w:w="1600"/>
        <w:gridCol w:w="2000"/>
      </w:tblGrid>
      <w:tr>
        <w:trPr>
          <w:tblHeader/>
        </w:trPr>
        <w:tc>
          <w:tcPr>
            <w:tcW w:type="dxa" w:w="1700"/>
            <w:shd w:fill="1F3B5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Domeniu / IP / Aplicație</w:t>
            </w:r>
          </w:p>
        </w:tc>
        <w:tc>
          <w:tcPr>
            <w:tcW w:type="dxa" w:w="2300"/>
            <w:shd w:fill="1F3B5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Descriere / rol</w:t>
            </w:r>
          </w:p>
        </w:tc>
        <w:tc>
          <w:tcPr>
            <w:tcW w:type="dxa" w:w="1600"/>
            <w:shd w:fill="1F3B5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Mediu (Prod/Staging)</w:t>
            </w:r>
          </w:p>
        </w:tc>
        <w:tc>
          <w:tcPr>
            <w:tcW w:type="dxa" w:w="1600"/>
            <w:shd w:fill="1F3B5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În scope</w:t>
            </w:r>
          </w:p>
        </w:tc>
        <w:tc>
          <w:tcPr>
            <w:tcW w:type="dxa" w:w="2000"/>
            <w:shd w:fill="1F3B5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Note / limitări</w:t>
            </w:r>
          </w:p>
        </w:tc>
      </w:tr>
      <w:tr>
        <w:tc>
          <w:tcPr>
            <w:tcW w:type="dxa" w:w="17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W w:type="dxa" w:w="23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Da  ☐ Nu</w:t>
            </w:r>
          </w:p>
        </w:tc>
        <w:tc>
          <w:tcPr>
            <w:tcW w:type="dxa" w:w="20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W w:type="dxa" w:w="17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W w:type="dxa" w:w="23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Da  ☐ Nu</w:t>
            </w:r>
          </w:p>
        </w:tc>
        <w:tc>
          <w:tcPr>
            <w:tcW w:type="dxa" w:w="20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W w:type="dxa" w:w="17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W w:type="dxa" w:w="23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Da  ☐ Nu</w:t>
            </w:r>
          </w:p>
        </w:tc>
        <w:tc>
          <w:tcPr>
            <w:tcW w:type="dxa" w:w="20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W w:type="dxa" w:w="17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W w:type="dxa" w:w="23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Da  ☐ Nu</w:t>
            </w:r>
          </w:p>
        </w:tc>
        <w:tc>
          <w:tcPr>
            <w:tcW w:type="dxa" w:w="20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W w:type="dxa" w:w="17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W w:type="dxa" w:w="23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Da  ☐ Nu</w:t>
            </w:r>
          </w:p>
        </w:tc>
        <w:tc>
          <w:tcPr>
            <w:tcW w:type="dxa" w:w="20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bl>
    <w:p>
      <w:pPr>
        <w:spacing w:after="140" w:line="276"/>
        <w:jc w:val="both"/>
      </w:pPr>
      <w:r>
        <w:rPr>
          <w:rFonts w:ascii="Calibri" w:cs="Calibri" w:eastAsia="Calibri" w:hAnsi="Calibri"/>
          <w:sz w:val="21"/>
          <w:szCs w:val="21"/>
        </w:rPr>
        <w:t xml:space="preserve"/>
      </w:r>
    </w:p>
    <w:p>
      <w:pPr>
        <w:spacing w:after="140" w:line="276"/>
        <w:jc w:val="both"/>
      </w:pPr>
      <w:r>
        <w:rPr>
          <w:rFonts w:ascii="Calibri" w:cs="Calibri" w:eastAsia="Calibri" w:hAnsi="Calibri"/>
          <w:sz w:val="21"/>
          <w:szCs w:val="21"/>
        </w:rPr>
        <w:t xml:space="preserve">Sisteme/servicii găzduite de terți incluse în scope (necesită dovadă de autorizare suplimentară conform pct. 3.1):</w:t>
      </w:r>
    </w:p>
    <w:p>
      <w:pPr>
        <w:spacing w:after="90" w:line="276"/>
      </w:pPr>
      <w:r>
        <w:rPr>
          <w:rFonts w:ascii="Calibri" w:cs="Calibri" w:eastAsia="Calibri" w:hAnsi="Calibri"/>
          <w:b/>
          <w:bCs/>
          <w:sz w:val="21"/>
          <w:szCs w:val="21"/>
        </w:rPr>
        <w:t xml:space="preserve">Furnizor terț / serviciu: </w:t>
      </w:r>
      <w:r>
        <w:rPr>
          <w:rFonts w:ascii="Calibri" w:cs="Calibri" w:eastAsia="Calibri" w:hAnsi="Calibri"/>
          <w:sz w:val="21"/>
          <w:szCs w:val="21"/>
        </w:rPr>
        <w:t xml:space="preserve">_____________________________________________</w:t>
      </w:r>
    </w:p>
    <w:p>
      <w:pPr>
        <w:spacing w:after="90" w:line="276"/>
      </w:pPr>
      <w:r>
        <w:rPr>
          <w:rFonts w:ascii="Calibri" w:cs="Calibri" w:eastAsia="Calibri" w:hAnsi="Calibri"/>
          <w:b/>
          <w:bCs/>
          <w:sz w:val="21"/>
          <w:szCs w:val="21"/>
        </w:rPr>
        <w:t xml:space="preserve">Dovadă autorizare atașată (Da/Nu, referință document): </w:t>
      </w:r>
      <w:r>
        <w:rPr>
          <w:rFonts w:ascii="Calibri" w:cs="Calibri" w:eastAsia="Calibri" w:hAnsi="Calibri"/>
          <w:sz w:val="21"/>
          <w:szCs w:val="21"/>
        </w:rPr>
        <w:t xml:space="preserve">_____________________________________________</w:t>
      </w:r>
    </w:p>
    <w:p>
      <w:r>
        <w:br w:type="page"/>
      </w:r>
    </w:p>
    <w:p>
      <w:pPr>
        <w:pStyle w:val="Heading1"/>
        <w:pBdr>
          <w:bottom w:val="single" w:color="1F3B57" w:sz="6" w:space="4"/>
        </w:pBdr>
        <w:spacing w:after="160" w:before="320"/>
      </w:pPr>
      <w:r>
        <w:rPr>
          <w:rFonts w:ascii="Calibri" w:cs="Calibri" w:eastAsia="Calibri" w:hAnsi="Calibri"/>
          <w:b/>
          <w:bCs/>
          <w:color w:val="1F3B57"/>
          <w:sz w:val="26"/>
          <w:szCs w:val="26"/>
        </w:rPr>
        <w:t xml:space="preserve">Anexa 2 — Persoane de contact</w:t>
      </w:r>
    </w:p>
    <w:p>
      <w:pPr>
        <w:spacing w:after="100" w:before="200"/>
      </w:pPr>
      <w:r>
        <w:rPr>
          <w:rFonts w:ascii="Calibri" w:cs="Calibri" w:eastAsia="Calibri" w:hAnsi="Calibri"/>
          <w:b/>
          <w:bCs/>
          <w:sz w:val="22"/>
          <w:szCs w:val="22"/>
        </w:rPr>
        <w:t xml:space="preserve">Prestator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2200"/>
        <w:gridCol w:w="1900"/>
      </w:tblGrid>
      <w:tr>
        <w:trPr>
          <w:tblHeader/>
        </w:trPr>
        <w:tc>
          <w:tcPr>
            <w:tcW w:type="dxa" w:w="2400"/>
            <w:shd w:fill="1F3B5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Rol</w:t>
            </w:r>
          </w:p>
        </w:tc>
        <w:tc>
          <w:tcPr>
            <w:tcW w:type="dxa" w:w="2700"/>
            <w:shd w:fill="1F3B5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Nume</w:t>
            </w:r>
          </w:p>
        </w:tc>
        <w:tc>
          <w:tcPr>
            <w:tcW w:type="dxa" w:w="2200"/>
            <w:shd w:fill="1F3B5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Telefon</w:t>
            </w:r>
          </w:p>
        </w:tc>
        <w:tc>
          <w:tcPr>
            <w:tcW w:type="dxa" w:w="1900"/>
            <w:shd w:fill="1F3B5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E-mail</w:t>
            </w:r>
          </w:p>
        </w:tc>
      </w:tr>
      <w:tr>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Contact tehnic</w:t>
            </w:r>
          </w:p>
        </w:tc>
        <w:tc>
          <w:tcPr>
            <w:tcW w:type="dxa" w:w="27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W w:type="dxa" w:w="19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Contact de urgență</w:t>
            </w:r>
          </w:p>
        </w:tc>
        <w:tc>
          <w:tcPr>
            <w:tcW w:type="dxa" w:w="27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W w:type="dxa" w:w="19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bl>
    <w:p>
      <w:pPr>
        <w:spacing w:after="140" w:line="276"/>
        <w:jc w:val="both"/>
      </w:pPr>
      <w:r>
        <w:rPr>
          <w:rFonts w:ascii="Calibri" w:cs="Calibri" w:eastAsia="Calibri" w:hAnsi="Calibri"/>
          <w:sz w:val="21"/>
          <w:szCs w:val="21"/>
        </w:rPr>
        <w:t xml:space="preserve"/>
      </w:r>
    </w:p>
    <w:p>
      <w:pPr>
        <w:spacing w:after="100" w:before="200"/>
      </w:pPr>
      <w:r>
        <w:rPr>
          <w:rFonts w:ascii="Calibri" w:cs="Calibri" w:eastAsia="Calibri" w:hAnsi="Calibri"/>
          <w:b/>
          <w:bCs/>
          <w:sz w:val="22"/>
          <w:szCs w:val="22"/>
        </w:rPr>
        <w:t xml:space="preserve">Client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2200"/>
        <w:gridCol w:w="1900"/>
      </w:tblGrid>
      <w:tr>
        <w:trPr>
          <w:tblHeader/>
        </w:trPr>
        <w:tc>
          <w:tcPr>
            <w:tcW w:type="dxa" w:w="2400"/>
            <w:shd w:fill="1F3B5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Rol</w:t>
            </w:r>
          </w:p>
        </w:tc>
        <w:tc>
          <w:tcPr>
            <w:tcW w:type="dxa" w:w="2700"/>
            <w:shd w:fill="1F3B5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Nume</w:t>
            </w:r>
          </w:p>
        </w:tc>
        <w:tc>
          <w:tcPr>
            <w:tcW w:type="dxa" w:w="2200"/>
            <w:shd w:fill="1F3B5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Telefon</w:t>
            </w:r>
          </w:p>
        </w:tc>
        <w:tc>
          <w:tcPr>
            <w:tcW w:type="dxa" w:w="1900"/>
            <w:shd w:fill="1F3B5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E-mail</w:t>
            </w:r>
          </w:p>
        </w:tc>
      </w:tr>
      <w:tr>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Contact tehnic</w:t>
            </w:r>
          </w:p>
        </w:tc>
        <w:tc>
          <w:tcPr>
            <w:tcW w:type="dxa" w:w="27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W w:type="dxa" w:w="19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Contact de urgență</w:t>
            </w:r>
          </w:p>
        </w:tc>
        <w:tc>
          <w:tcPr>
            <w:tcW w:type="dxa" w:w="27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W w:type="dxa" w:w="19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Reprezentant legal (aprobare Scope)</w:t>
            </w:r>
          </w:p>
        </w:tc>
        <w:tc>
          <w:tcPr>
            <w:tcW w:type="dxa" w:w="27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W w:type="dxa" w:w="19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bl>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2026-08-27T08:16:23.229Z</dcterms:created>
  <dcterms:modified xsi:type="dcterms:W3CDTF">2026-08-27T08:16:23.240Z</dcterms:modified>
</cp:coreProperties>
</file>

<file path=docProps/custom.xml><?xml version="1.0" encoding="utf-8"?>
<Properties xmlns="http://schemas.openxmlformats.org/officeDocument/2006/custom-properties" xmlns:vt="http://schemas.openxmlformats.org/officeDocument/2006/docPropsVTypes"/>
</file>