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Отчёт по лабораторной работе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«М</w:t>
      </w:r>
      <w:r>
        <w:rPr>
          <w:rFonts w:hint="default" w:ascii="Times New Roman" w:hAnsi="Times New Roman" w:eastAsia="Times New Roman" w:cs="Times New Roman"/>
          <w:b/>
          <w:sz w:val="36"/>
          <w:szCs w:val="40"/>
          <w:lang w:val="ru-RU" w:eastAsia="ru-RU"/>
        </w:rPr>
        <w:t>етоды</w:t>
      </w:r>
      <w:r>
        <w:rPr>
          <w:rFonts w:hint="default" w:ascii="Times New Roman" w:hAnsi="Times New Roman" w:eastAsia="Times New Roman" w:cs="Times New Roman"/>
          <w:b/>
          <w:sz w:val="36"/>
          <w:szCs w:val="40"/>
          <w:lang w:val="en-US" w:eastAsia="ru-RU"/>
        </w:rPr>
        <w:t xml:space="preserve"> суммирования членов ряда Маклорена для приближенного вычисления математических функций</w:t>
      </w: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»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тудент группы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3821Б1ПМ2</w:t>
      </w:r>
    </w:p>
    <w:p>
      <w:pPr>
        <w:tabs>
          <w:tab w:val="left" w:pos="3261"/>
        </w:tabs>
        <w:suppressAutoHyphens/>
        <w:spacing w:after="0"/>
        <w:ind w:left="567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Борисов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С.А.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 каф. МОСТ,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 В.Д.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>
      <w:pPr>
        <w:suppressAutoHyphens/>
        <w:spacing w:after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ascii="Times New Roman" w:hAnsi="Times New Roman" w:cs="Times New Roman"/>
          <w:b/>
          <w:bCs w:val="0"/>
          <w:sz w:val="38"/>
          <w:szCs w:val="38"/>
        </w:rPr>
      </w:pPr>
    </w:p>
    <w:p>
      <w:pPr>
        <w:jc w:val="center"/>
        <w:rPr>
          <w:rFonts w:hint="default"/>
          <w:b/>
          <w:bCs w:val="0"/>
          <w:sz w:val="38"/>
          <w:szCs w:val="38"/>
          <w:lang w:val="ru-RU"/>
        </w:rPr>
      </w:pPr>
      <w:r>
        <w:rPr>
          <w:b/>
          <w:bCs w:val="0"/>
          <w:sz w:val="38"/>
          <w:szCs w:val="38"/>
          <w:lang w:val="ru-RU"/>
        </w:rPr>
        <w:t>Содержание</w:t>
      </w:r>
    </w:p>
    <w:p/>
    <w:sdt>
      <w:sdtPr>
        <w:rPr>
          <w:rFonts w:ascii="SimSun" w:hAnsi="SimSun" w:eastAsia="SimSun" w:cstheme="minorBidi"/>
          <w:sz w:val="21"/>
          <w:szCs w:val="22"/>
          <w:lang w:val="ru-RU" w:eastAsia="en-US" w:bidi="ar-SA"/>
        </w:rPr>
        <w:id w:val="14747179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sz w:val="22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_Toc30018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Постановка задачи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_Toc30018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_Toc28017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Метод решения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_Toc28017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_Toc30145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Руководство пользователя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_Toc30145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_Toc6569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Описание программной реализации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_Toc6569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_Toc25952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Подтверждение корректности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_Toc25952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_Toc7284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Результаты экспериментов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_Toc7284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_Toc12541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_Toc12541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sectPr>
              <w:footerReference r:id="rId6" w:type="first"/>
              <w:footerReference r:id="rId5" w:type="default"/>
              <w:pgSz w:w="11920" w:h="16850"/>
              <w:pgMar w:top="1040" w:right="760" w:bottom="840" w:left="920" w:header="0" w:footer="642" w:gutter="0"/>
              <w:pgNumType w:fmt="decimal" w:start="1"/>
              <w:cols w:space="720" w:num="1"/>
            </w:sect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</w:sdtContent>
    </w:sdt>
    <w:p>
      <w:pPr>
        <w:pStyle w:val="2"/>
        <w:ind w:left="2832" w:leftChars="0" w:firstLine="708" w:firstLineChars="0"/>
        <w:jc w:val="both"/>
        <w:rPr>
          <w:rFonts w:ascii="Times New Roman" w:hAnsi="Times New Roman"/>
          <w:color w:val="auto"/>
        </w:rPr>
      </w:pPr>
      <w:bookmarkStart w:id="0" w:name="_Toc30018"/>
      <w:bookmarkStart w:id="1" w:name="_Toc26962562"/>
      <w:r>
        <w:rPr>
          <w:rFonts w:ascii="Times New Roman" w:hAnsi="Times New Roman"/>
          <w:color w:val="auto"/>
        </w:rPr>
        <w:t>Постановка задачи</w:t>
      </w:r>
      <w:bookmarkEnd w:id="0"/>
      <w:bookmarkEnd w:id="1"/>
    </w:p>
    <w:p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26962563"/>
      <w:r>
        <w:rPr>
          <w:sz w:val="28"/>
          <w:szCs w:val="28"/>
          <w:lang w:val="ru-RU"/>
        </w:rPr>
        <w:t>Цель</w:t>
      </w:r>
      <w:r>
        <w:rPr>
          <w:rFonts w:hint="default"/>
          <w:sz w:val="28"/>
          <w:szCs w:val="28"/>
          <w:lang w:val="ru-RU"/>
        </w:rPr>
        <w:t xml:space="preserve"> лабораторной работы: реализовать на языке программирования </w:t>
      </w:r>
      <w:r>
        <w:rPr>
          <w:rFonts w:hint="default"/>
          <w:sz w:val="28"/>
          <w:szCs w:val="28"/>
          <w:lang w:val="en-US"/>
        </w:rPr>
        <w:t>C</w:t>
      </w:r>
      <w:r>
        <w:rPr>
          <w:rFonts w:hint="default"/>
          <w:sz w:val="28"/>
          <w:szCs w:val="28"/>
          <w:lang w:val="ru-RU"/>
        </w:rPr>
        <w:t xml:space="preserve"> для типа данных </w:t>
      </w:r>
      <w:r>
        <w:rPr>
          <w:rFonts w:hint="default"/>
          <w:sz w:val="28"/>
          <w:szCs w:val="28"/>
          <w:lang w:val="en-US"/>
        </w:rPr>
        <w:t>float</w:t>
      </w:r>
      <w:r>
        <w:rPr>
          <w:rFonts w:hint="default"/>
          <w:sz w:val="28"/>
          <w:szCs w:val="28"/>
          <w:lang w:val="ru-RU"/>
        </w:rPr>
        <w:t xml:space="preserve"> функции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суммирования элементов ряда Маклорена для математических функций </w:t>
      </w:r>
      <w:r>
        <w:rPr>
          <w:rFonts w:hint="default"/>
          <w:sz w:val="28"/>
          <w:szCs w:val="28"/>
          <w:lang w:val="en-US"/>
        </w:rPr>
        <w:t>sin(x)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cos(x)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exp(x)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  <w:lang w:val="en-US"/>
        </w:rPr>
        <w:t>ln(1+x)</w:t>
      </w:r>
      <w:r>
        <w:rPr>
          <w:rFonts w:hint="default"/>
          <w:sz w:val="28"/>
          <w:szCs w:val="28"/>
          <w:lang w:val="ru-RU"/>
        </w:rPr>
        <w:t>, используя три метода: Прямое, Обратное и Попарное суммирования, описать алгоритм и программную реализацию этих суммирований, провести эксперименты, показывающие корректность и сравнивающие точность вычисления данных методов суммирования, вычислив абсолютную и относительную погрешность, а также описать способ проведения экспериментов и сделать вывод на основе полученных результатов.</w:t>
      </w:r>
    </w:p>
    <w:p>
      <w:pPr>
        <w:pStyle w:val="2"/>
        <w:ind w:firstLine="567"/>
        <w:jc w:val="center"/>
        <w:outlineLvl w:val="9"/>
        <w:rPr>
          <w:rFonts w:ascii="Times New Roman" w:hAnsi="Times New Roman"/>
          <w:color w:val="auto"/>
        </w:rPr>
        <w:sectPr>
          <w:footerReference r:id="rId8" w:type="first"/>
          <w:footerReference r:id="rId7" w:type="default"/>
          <w:pgSz w:w="11906" w:h="16838"/>
          <w:pgMar w:top="1134" w:right="1134" w:bottom="567" w:left="1134" w:header="709" w:footer="709" w:gutter="0"/>
          <w:pgNumType w:fmt="decimal" w:start="3"/>
          <w:cols w:space="708" w:num="1"/>
          <w:titlePg/>
          <w:docGrid w:linePitch="360" w:charSpace="0"/>
        </w:sectPr>
      </w:pP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3" w:name="_Toc28017"/>
      <w:r>
        <w:rPr>
          <w:rFonts w:ascii="Times New Roman" w:hAnsi="Times New Roman"/>
          <w:color w:val="auto"/>
        </w:rPr>
        <w:t>Метод решения</w:t>
      </w:r>
      <w:bookmarkEnd w:id="2"/>
      <w:bookmarkEnd w:id="3"/>
    </w:p>
    <w:p>
      <w:pPr>
        <w:ind w:firstLine="708" w:firstLineChars="0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0"/>
          <w:bCs w:val="0"/>
          <w:color w:val="auto"/>
          <w:sz w:val="28"/>
          <w:szCs w:val="28"/>
          <w:lang w:val="ru-RU"/>
        </w:rPr>
        <w:t>Для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подсчёта функций использовались следующие разложения в ряд Маклорена: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• </w:t>
      </w: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Синус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r>
        <w:drawing>
          <wp:inline distT="0" distB="0" distL="114300" distR="114300">
            <wp:extent cx="4484370" cy="476885"/>
            <wp:effectExtent l="0" t="0" r="11430" b="18415"/>
            <wp:docPr id="23" name="Изображение 2" descr="3342704720a80cd858d7bedc5e4b7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" descr="3342704720a80cd858d7bedc5e4b79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left"/>
        <w:rPr>
          <w:rFonts w:ascii="Times New Roman" w:hAnsi="Times New Roman"/>
          <w:color w:val="auto"/>
        </w:rPr>
      </w:pPr>
      <w:r>
        <w:rPr>
          <w:b w:val="0"/>
          <w:bCs w:val="0"/>
          <w:color w:val="auto"/>
          <w:sz w:val="24"/>
          <w:szCs w:val="24"/>
        </w:rPr>
        <w:t xml:space="preserve">Изображение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Изображение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1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  <w:lang w:val="ru-RU"/>
        </w:rPr>
        <w:t>: разложение функции синуса в ряд Маклорена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• </w:t>
      </w: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Косинус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r>
        <w:drawing>
          <wp:inline distT="0" distB="0" distL="114300" distR="114300">
            <wp:extent cx="3975735" cy="516890"/>
            <wp:effectExtent l="0" t="0" r="5715" b="16510"/>
            <wp:docPr id="24" name="Изображение 3" descr="419-1b6b2f6917cb2a36bae077dde0c7c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3" descr="419-1b6b2f6917cb2a36bae077dde0c7ca8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b w:val="0"/>
          <w:bCs w:val="0"/>
          <w:color w:val="auto"/>
          <w:sz w:val="24"/>
          <w:szCs w:val="24"/>
        </w:rPr>
        <w:t xml:space="preserve">Изображение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Изображение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2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  <w:lang w:val="ru-RU"/>
        </w:rPr>
        <w:t>: разложение функции косинуса в ряд Маклорена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• </w:t>
      </w: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Экспонента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pPr>
        <w:jc w:val="both"/>
      </w:pPr>
      <w:r>
        <w:drawing>
          <wp:inline distT="0" distB="0" distL="114300" distR="114300">
            <wp:extent cx="3530600" cy="516890"/>
            <wp:effectExtent l="0" t="0" r="12700" b="16510"/>
            <wp:docPr id="6" name="Изображение 1" descr="img-ZadG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 descr="img-ZadGav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both"/>
      </w:pPr>
      <w:r>
        <w:rPr>
          <w:b w:val="0"/>
          <w:bCs w:val="0"/>
          <w:color w:val="auto"/>
          <w:sz w:val="24"/>
          <w:szCs w:val="24"/>
        </w:rPr>
        <w:t xml:space="preserve">Изображение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Изображение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3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  <w:lang w:val="ru-RU"/>
        </w:rPr>
        <w:t>: разложение функции экспоненты в ряд Маклорена</w:t>
      </w:r>
    </w:p>
    <w:p>
      <w:pPr>
        <w:jc w:val="both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• </w:t>
      </w:r>
      <w:r>
        <w:rPr>
          <w:b/>
          <w:bCs/>
          <w:sz w:val="28"/>
          <w:szCs w:val="28"/>
          <w:lang w:val="ru-RU"/>
        </w:rPr>
        <w:t>Натуральный</w:t>
      </w:r>
      <w:r>
        <w:rPr>
          <w:rFonts w:hint="default"/>
          <w:b/>
          <w:bCs/>
          <w:sz w:val="28"/>
          <w:szCs w:val="28"/>
          <w:lang w:val="ru-RU"/>
        </w:rPr>
        <w:t xml:space="preserve"> логарифм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>от (1+х):</w:t>
      </w:r>
    </w:p>
    <w:p>
      <w:pPr>
        <w:jc w:val="both"/>
      </w:pPr>
      <w:r>
        <w:drawing>
          <wp:inline distT="0" distB="0" distL="114300" distR="114300">
            <wp:extent cx="5295265" cy="476885"/>
            <wp:effectExtent l="0" t="0" r="635" b="18415"/>
            <wp:docPr id="25" name="Изображение 4" descr="295-fe09c4cd0a360af0bb420fa7c5ec1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4" descr="295-fe09c4cd0a360af0bb420fa7c5ec10b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both"/>
        <w:rPr>
          <w:b w:val="0"/>
          <w:bCs w:val="0"/>
          <w:color w:val="auto"/>
          <w:sz w:val="24"/>
          <w:szCs w:val="24"/>
          <w:lang w:val="ru-RU"/>
        </w:rPr>
      </w:pPr>
      <w:r>
        <w:rPr>
          <w:b w:val="0"/>
          <w:bCs w:val="0"/>
          <w:color w:val="auto"/>
          <w:sz w:val="24"/>
          <w:szCs w:val="24"/>
        </w:rPr>
        <w:t xml:space="preserve">Изображение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Изображение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4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  <w:lang w:val="ru-RU"/>
        </w:rPr>
        <w:t>: разложение функции натурального логарифма от (1+x) в ряд Маклорена</w:t>
      </w:r>
    </w:p>
    <w:p/>
    <w:p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Также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использовались следующие методы суммирования:</w:t>
      </w: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• Прямое суммирование: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Этот метод подразумевает суммирование элементов ряда Маклорена начиная с начала ряда (первого элемента)</w:t>
      </w: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• Обратное суммирование: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Этот метод подразумевает суммирование элементов ряда Маклорена, начиная с </w:t>
      </w:r>
      <w:r>
        <w:rPr>
          <w:rFonts w:hint="default"/>
          <w:b w:val="0"/>
          <w:bCs w:val="0"/>
          <w:sz w:val="28"/>
          <w:szCs w:val="28"/>
          <w:lang w:val="en-US"/>
        </w:rPr>
        <w:t>i-</w:t>
      </w:r>
      <w:r>
        <w:rPr>
          <w:rFonts w:hint="default"/>
          <w:b w:val="0"/>
          <w:bCs w:val="0"/>
          <w:sz w:val="28"/>
          <w:szCs w:val="28"/>
          <w:lang w:val="ru-RU"/>
        </w:rPr>
        <w:t>ого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элемента и в обратном порядке до начала ряда (первого элемента)</w:t>
      </w: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• Попарное суммирование: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Этот метод подразумевает суммирование элементов ряда Маклорена попарно, то есть складываются сначала каждые два соседних элемента и записываются в общую сумму (если количество элементов нечётно, то один элемент без пары просто добавляется в общую сумму)</w:t>
      </w:r>
    </w:p>
    <w:p>
      <w:pPr>
        <w:pStyle w:val="2"/>
        <w:ind w:left="1416" w:leftChars="0" w:firstLine="708" w:firstLineChars="0"/>
        <w:jc w:val="both"/>
        <w:rPr>
          <w:rFonts w:ascii="Times New Roman" w:hAnsi="Times New Roman"/>
          <w:color w:val="auto"/>
        </w:rPr>
      </w:pPr>
      <w:bookmarkStart w:id="4" w:name="_Toc26962564"/>
      <w:bookmarkStart w:id="5" w:name="_Toc30145"/>
      <w:r>
        <w:rPr>
          <w:rFonts w:ascii="Times New Roman" w:hAnsi="Times New Roman"/>
          <w:color w:val="auto"/>
        </w:rPr>
        <w:t>Руководство пользователя</w:t>
      </w:r>
      <w:bookmarkEnd w:id="4"/>
      <w:bookmarkEnd w:id="5"/>
    </w:p>
    <w:p>
      <w:p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начале программа выводит пронумерованный список функций для вычисления </w:t>
      </w:r>
      <w:r>
        <w:rPr>
          <w:rFonts w:hint="default"/>
          <w:sz w:val="28"/>
          <w:szCs w:val="28"/>
          <w:lang w:val="en-US"/>
        </w:rPr>
        <w:t>(</w:t>
      </w:r>
      <w:r>
        <w:rPr>
          <w:rFonts w:hint="default"/>
          <w:sz w:val="28"/>
          <w:szCs w:val="28"/>
          <w:lang w:val="ru-RU"/>
        </w:rPr>
        <w:t>Изображение 5)</w:t>
      </w:r>
      <w:bookmarkStart w:id="17" w:name="_GoBack"/>
      <w:bookmarkEnd w:id="17"/>
    </w:p>
    <w:p>
      <w:pPr>
        <w:jc w:val="center"/>
      </w:pPr>
      <w:r>
        <w:drawing>
          <wp:inline distT="0" distB="0" distL="114300" distR="114300">
            <wp:extent cx="1924050" cy="1457325"/>
            <wp:effectExtent l="0" t="0" r="0" b="9525"/>
            <wp:docPr id="3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b w:val="0"/>
          <w:bCs w:val="0"/>
          <w:color w:val="auto"/>
          <w:sz w:val="24"/>
          <w:szCs w:val="24"/>
          <w:lang w:val="ru-RU"/>
        </w:rPr>
      </w:pPr>
      <w:r>
        <w:rPr>
          <w:b w:val="0"/>
          <w:bCs w:val="0"/>
          <w:color w:val="auto"/>
          <w:sz w:val="24"/>
          <w:szCs w:val="24"/>
        </w:rPr>
        <w:t xml:space="preserve">Изображение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Изображение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5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  <w:lang w:val="ru-RU"/>
        </w:rPr>
        <w:t>: вывод списка функций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Также на этом этапе программа выводит фразу «</w:t>
      </w:r>
      <w:r>
        <w:rPr>
          <w:rFonts w:hint="default"/>
          <w:sz w:val="28"/>
          <w:szCs w:val="28"/>
          <w:lang w:val="en-US"/>
        </w:rPr>
        <w:t xml:space="preserve">Number: </w:t>
      </w:r>
      <w:r>
        <w:rPr>
          <w:rFonts w:hint="default"/>
          <w:sz w:val="28"/>
          <w:szCs w:val="28"/>
          <w:lang w:val="ru-RU"/>
        </w:rPr>
        <w:t xml:space="preserve">», напротив которой пользователю нужно ввести номер функции (цифру от 1 до 4) согласно выведенному списку. 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программа выводит фразу «</w:t>
      </w:r>
      <w:r>
        <w:rPr>
          <w:rFonts w:hint="default"/>
          <w:sz w:val="28"/>
          <w:szCs w:val="28"/>
          <w:lang w:val="en-US"/>
        </w:rPr>
        <w:t>The value of x:</w:t>
      </w:r>
      <w:r>
        <w:rPr>
          <w:rFonts w:hint="default"/>
          <w:sz w:val="28"/>
          <w:szCs w:val="28"/>
          <w:lang w:val="ru-RU"/>
        </w:rPr>
        <w:t xml:space="preserve"> », напротив которой пользователю нужно ввести значение аргумента х для выбранной функции.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введённые данные соответствуют одному из четырёх номеров функций,  программа выведет следующий набор фраз для каждого метода суммирования: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Function result: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результат вычисления выбранной функции для выбранного аргумента х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Absolute error: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значение абсолютной погрешности вычислений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Relative error: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значение относительной погрешности вычислений в процентах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Перед выведением набора этих фраз для прямого суммирования выводится фраза «For straight sum:», перед выведением этого же набора фраз для обратного суммирования выводится фраза «For reverse sum:» , а для попарного: «</w:t>
      </w:r>
      <w:r>
        <w:rPr>
          <w:rFonts w:hint="default"/>
          <w:sz w:val="28"/>
          <w:szCs w:val="28"/>
          <w:lang w:val="en-US"/>
        </w:rPr>
        <w:t>For pairwise sum:</w:t>
      </w:r>
      <w:r>
        <w:rPr>
          <w:rFonts w:hint="default"/>
          <w:sz w:val="28"/>
          <w:szCs w:val="28"/>
          <w:lang w:val="ru-RU"/>
        </w:rPr>
        <w:t>»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же введённые пользователем данные не удовлетворяют требованиям, то программа выведет фразу «</w:t>
      </w:r>
      <w:r>
        <w:rPr>
          <w:rFonts w:hint="default"/>
          <w:sz w:val="28"/>
          <w:szCs w:val="28"/>
          <w:lang w:val="en-US"/>
        </w:rPr>
        <w:t>ERROR: invalid function number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сразу завершится.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6" w:name="_Toc6569"/>
      <w:bookmarkStart w:id="7" w:name="_Toc26962565"/>
      <w:r>
        <w:rPr>
          <w:rFonts w:ascii="Times New Roman" w:hAnsi="Times New Roman"/>
          <w:color w:val="auto"/>
        </w:rPr>
        <w:t>Описание программной реализации</w:t>
      </w:r>
      <w:bookmarkEnd w:id="6"/>
      <w:bookmarkEnd w:id="7"/>
    </w:p>
    <w:p>
      <w:pPr>
        <w:spacing w:line="360" w:lineRule="auto"/>
        <w:ind w:firstLine="708" w:firstLineChars="0"/>
        <w:jc w:val="both"/>
        <w:rPr>
          <w:rStyle w:val="23"/>
          <w:rFonts w:hint="default" w:asciiTheme="majorHAnsi"/>
          <w:b w:val="0"/>
          <w:bCs w:val="0"/>
          <w:color w:val="auto"/>
          <w:sz w:val="28"/>
          <w:szCs w:val="28"/>
          <w:lang w:val="en-US" w:eastAsia="ru-RU"/>
        </w:rPr>
      </w:pPr>
      <w:bookmarkStart w:id="8" w:name="_Toc2327"/>
      <w:r>
        <w:rPr>
          <w:rStyle w:val="23"/>
          <w:rFonts w:hint="default" w:asciiTheme="majorHAnsi"/>
          <w:b w:val="0"/>
          <w:bCs w:val="0"/>
          <w:color w:val="auto"/>
          <w:sz w:val="28"/>
          <w:szCs w:val="28"/>
          <w:lang w:val="en-US" w:eastAsia="ru-RU"/>
        </w:rPr>
        <w:t xml:space="preserve">Основные функции: </w:t>
      </w:r>
    </w:p>
    <w:bookmarkEnd w:id="8"/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bookmarkStart w:id="9" w:name="_Toc13389"/>
      <w:r>
        <w:rPr>
          <w:rStyle w:val="23"/>
          <w:rFonts w:hint="default" w:asciiTheme="majorHAnsi"/>
          <w:b/>
          <w:bCs/>
          <w:color w:val="auto"/>
          <w:sz w:val="28"/>
          <w:szCs w:val="28"/>
          <w:lang w:val="en-US" w:eastAsia="ru-RU"/>
        </w:rPr>
        <w:t xml:space="preserve">float straight_summ(float function(float, uint), float x_sum, float first_summand) </w:t>
      </w:r>
      <w:bookmarkEnd w:id="9"/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прямое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 w:eastAsia="ru-RU"/>
        </w:rPr>
        <w:t xml:space="preserve">float </w:t>
      </w:r>
      <w:r>
        <w:rPr>
          <w:rFonts w:hint="default"/>
          <w:b/>
          <w:bCs/>
          <w:sz w:val="28"/>
          <w:szCs w:val="28"/>
          <w:lang w:val="ru-RU" w:eastAsia="ru-RU"/>
        </w:rPr>
        <w:t>reverse_summ(</w:t>
      </w:r>
      <w:r>
        <w:rPr>
          <w:rFonts w:hint="default"/>
          <w:b/>
          <w:bCs/>
          <w:sz w:val="28"/>
          <w:szCs w:val="28"/>
          <w:lang w:val="en-US" w:eastAsia="ru-RU"/>
        </w:rPr>
        <w:t>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 function(</w:t>
      </w:r>
      <w:r>
        <w:rPr>
          <w:rFonts w:hint="default"/>
          <w:b/>
          <w:bCs/>
          <w:sz w:val="28"/>
          <w:szCs w:val="28"/>
          <w:lang w:val="en-US" w:eastAsia="ru-RU"/>
        </w:rPr>
        <w:t>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, uint), 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 x_sum, 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 first_summand)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обратное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float pairwise_summ(float function(float, uint), float x_sum, float first_summand)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попарное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sinx(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синуса.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cosx(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косинуса.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expx(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экспоненты.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ln_1_plus_x(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натурального логарифма от (1+</w:t>
      </w:r>
      <w:r>
        <w:rPr>
          <w:rFonts w:hint="default"/>
          <w:sz w:val="28"/>
          <w:szCs w:val="28"/>
          <w:lang w:val="en-US"/>
        </w:rPr>
        <w:t>x)</w:t>
      </w:r>
      <w:r>
        <w:rPr>
          <w:rFonts w:hint="default"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 w:eastAsia="ru-RU"/>
        </w:rPr>
      </w:pP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0" w:name="_Toc26962566"/>
      <w:bookmarkStart w:id="11" w:name="_Toc25952"/>
      <w:r>
        <w:rPr>
          <w:rFonts w:ascii="Times New Roman" w:hAnsi="Times New Roman"/>
          <w:color w:val="auto"/>
        </w:rPr>
        <w:t>Подтверждение корректности</w:t>
      </w:r>
      <w:bookmarkEnd w:id="10"/>
      <w:bookmarkEnd w:id="11"/>
    </w:p>
    <w:p>
      <w:pPr>
        <w:ind w:firstLine="708" w:firstLineChars="0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Для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подтверждения корректности программной реализации использовались стандартные функции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sin(), cos(), exp()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log()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из библиотеки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math.h.</w:t>
      </w:r>
    </w:p>
    <w:p>
      <w:pPr>
        <w:ind w:firstLine="708" w:firstLineChars="0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 помощью реализованных функций absolute_error() и relative_error() вычисляются абсолютная и относительная погрешность вычислений соответственно.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2" w:name="_Toc7284"/>
      <w:bookmarkStart w:id="13" w:name="_Toc26962567"/>
      <w:r>
        <w:rPr>
          <w:rFonts w:ascii="Times New Roman" w:hAnsi="Times New Roman"/>
          <w:color w:val="auto"/>
        </w:rPr>
        <w:t>Результаты экспериментов</w:t>
      </w:r>
      <w:bookmarkEnd w:id="12"/>
      <w:bookmarkEnd w:id="13"/>
    </w:p>
    <w:p/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ru-RU"/>
        </w:rPr>
        <w:t>Синус</w:t>
      </w:r>
      <w:r>
        <w:rPr>
          <w:rFonts w:hint="default" w:ascii="Times New Roman" w:hAnsi="Times New Roman"/>
          <w:b/>
          <w:bCs/>
          <w:color w:val="auto"/>
          <w:sz w:val="32"/>
          <w:szCs w:val="32"/>
          <w:lang w:val="ru-RU"/>
        </w:rPr>
        <w:t>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9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908"/>
        <w:gridCol w:w="1907"/>
        <w:gridCol w:w="1907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0.00004625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0.00199753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0.04298201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0.57027829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0.00611166%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0.2083095   %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15.38283062%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86.80211639%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9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929"/>
        <w:gridCol w:w="1864"/>
        <w:gridCol w:w="1929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0.00000185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0.00014782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0.00460851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0.08375895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0.00024415%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0.01541514 %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1.64934027 %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12.74895859%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950"/>
        <w:gridCol w:w="1886"/>
        <w:gridCol w:w="1907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0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0.00004625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0.00199765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0.04298103</w:t>
            </w:r>
          </w:p>
        </w:tc>
        <w:tc>
          <w:tcPr>
            <w:tcW w:w="20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0.57027853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0.00611166%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0.20832193%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15.38247871%</w:t>
            </w:r>
          </w:p>
        </w:tc>
        <w:tc>
          <w:tcPr>
            <w:tcW w:w="20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86.80215454%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Косинус: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766"/>
        <w:gridCol w:w="1886"/>
        <w:gridCol w:w="1629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6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76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0.00019509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0.00673434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0.12036765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1.36361814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76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0.02984593%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2.37407064%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12.53607273%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180.87466431%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757"/>
        <w:gridCol w:w="1886"/>
        <w:gridCol w:w="1629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0.00000954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0.00055850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0.01446962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0.22474307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0.00145901%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0.19688752%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1.50698519%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29.81063652%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607"/>
        <w:gridCol w:w="1908"/>
        <w:gridCol w:w="1628"/>
        <w:gridCol w:w="2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6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6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0.00019509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0.00673410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0.12036753</w:t>
            </w:r>
          </w:p>
        </w:tc>
        <w:tc>
          <w:tcPr>
            <w:tcW w:w="22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1.36361861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6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0.02984593%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2.37398672%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12.53606033%</w:t>
            </w:r>
          </w:p>
        </w:tc>
        <w:tc>
          <w:tcPr>
            <w:tcW w:w="22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180.87471008%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Экспонента: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757"/>
        <w:gridCol w:w="1736"/>
        <w:gridCol w:w="1842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84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2.79179764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19.79412842</w:t>
            </w:r>
          </w:p>
        </w:tc>
        <w:tc>
          <w:tcPr>
            <w:tcW w:w="184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103.28591919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440.06378174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5.11335564%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13.33717823%</w:t>
            </w:r>
          </w:p>
        </w:tc>
        <w:tc>
          <w:tcPr>
            <w:tcW w:w="184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25.60201836%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40.12862015%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735"/>
        <w:gridCol w:w="1736"/>
        <w:gridCol w:w="186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3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3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1.16639709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10.10600281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61.62878418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297.08746338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3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2.13633084%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6.80937099%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15.27624702%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27.09086800%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14"/>
        <w:gridCol w:w="1757"/>
        <w:gridCol w:w="1821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2.79179764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19.79412842</w:t>
            </w:r>
          </w:p>
        </w:tc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103.28591919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440.06372070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5.11335564%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13.33717823%</w:t>
            </w:r>
          </w:p>
        </w:tc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25.60201836%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40.12861633%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Натуральный логарифм от (1+</w:t>
      </w:r>
      <w:r>
        <w:rPr>
          <w:rFonts w:hint="default"/>
          <w:b/>
          <w:bCs/>
          <w:sz w:val="32"/>
          <w:szCs w:val="32"/>
          <w:lang w:val="en-US"/>
        </w:rPr>
        <w:t>x)</w:t>
      </w:r>
      <w:r>
        <w:rPr>
          <w:rFonts w:hint="default"/>
          <w:b/>
          <w:bCs/>
          <w:sz w:val="32"/>
          <w:szCs w:val="32"/>
          <w:lang w:val="ru-RU"/>
        </w:rPr>
        <w:t>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522"/>
        <w:gridCol w:w="1778"/>
        <w:gridCol w:w="1993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-0.9</w:t>
            </w:r>
          </w:p>
        </w:tc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-0.5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0.26175213</w:t>
            </w:r>
          </w:p>
        </w:tc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0.00039691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0.00014982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0.02383465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11.36775208%</w:t>
            </w:r>
          </w:p>
        </w:tc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0.05726162%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0.03694924%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3.71340704%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521"/>
        <w:gridCol w:w="1800"/>
        <w:gridCol w:w="1993"/>
        <w:gridCol w:w="2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5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-0.5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</w:t>
            </w:r>
          </w:p>
        </w:tc>
        <w:tc>
          <w:tcPr>
            <w:tcW w:w="207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5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0.21870542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0.00017995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0.00006720</w:t>
            </w:r>
          </w:p>
        </w:tc>
        <w:tc>
          <w:tcPr>
            <w:tcW w:w="207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0.01921207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5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9.49825668%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0.02596078%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0.01657460%</w:t>
            </w:r>
          </w:p>
        </w:tc>
        <w:tc>
          <w:tcPr>
            <w:tcW w:w="207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2.99321508%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564"/>
        <w:gridCol w:w="1822"/>
        <w:gridCol w:w="1928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5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-0.9</w:t>
            </w:r>
          </w:p>
        </w:tc>
        <w:tc>
          <w:tcPr>
            <w:tcW w:w="18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-0.5</w:t>
            </w:r>
          </w:p>
        </w:tc>
        <w:tc>
          <w:tcPr>
            <w:tcW w:w="19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5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0.26175189</w:t>
            </w:r>
          </w:p>
        </w:tc>
        <w:tc>
          <w:tcPr>
            <w:tcW w:w="18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0.00039697</w:t>
            </w:r>
          </w:p>
        </w:tc>
        <w:tc>
          <w:tcPr>
            <w:tcW w:w="19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0.00014982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0.02383459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5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11.36774158%</w:t>
            </w:r>
          </w:p>
        </w:tc>
        <w:tc>
          <w:tcPr>
            <w:tcW w:w="18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0.05727022%</w:t>
            </w:r>
          </w:p>
        </w:tc>
        <w:tc>
          <w:tcPr>
            <w:tcW w:w="19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0.03694924%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3.71339774%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</w:t>
      </w:r>
    </w:p>
    <w:p>
      <w:pPr>
        <w:numPr>
          <w:ilvl w:val="0"/>
          <w:numId w:val="0"/>
        </w:numPr>
        <w:spacing w:after="120" w:line="240" w:lineRule="auto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Сравнивая полученные результаты, можно сделать вывод о том, что обратное суммирование значительно точнее, чем прямое и попарное. В то же время прямое и попарное суммирования имеют практически одинаковую точность, причём попарное суммирование в большинстве случаев хоть и незначительно, но, тем не менее, более точное, чем прямое.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4" w:name="_Toc12541"/>
      <w:bookmarkStart w:id="15" w:name="_Toc26962568"/>
      <w:r>
        <w:rPr>
          <w:rFonts w:ascii="Times New Roman" w:hAnsi="Times New Roman"/>
          <w:color w:val="auto"/>
        </w:rPr>
        <w:t>Заключение</w:t>
      </w:r>
      <w:bookmarkEnd w:id="14"/>
      <w:bookmarkEnd w:id="15"/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В ходе данной лабораторной работы были реализованы на языке программирования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для типа данных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float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функции прямого, обратного и попарного методов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суммирования элементов ряда Маклорена для математических функций </w:t>
      </w:r>
      <w:r>
        <w:rPr>
          <w:rFonts w:hint="default"/>
          <w:sz w:val="28"/>
          <w:szCs w:val="28"/>
          <w:lang w:val="en-US"/>
        </w:rPr>
        <w:t>sin(x)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cos(x)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exp(x)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  <w:lang w:val="en-US"/>
        </w:rPr>
        <w:t>ln(1+x)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 Также были описаны алгоритмы и программная реализация этих суммирований, были проведены эксперименты, показывающие корректность вычислений и сравнивающие точность методов суммирования, был описан способ проведения экспериментов и сделан вывод на основе полученных результатов.</w:t>
      </w: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after="0"/>
        <w:rPr>
          <w:rFonts w:hint="default"/>
          <w:lang w:val="ru-RU"/>
        </w:rPr>
      </w:pPr>
      <w:bookmarkStart w:id="16" w:name="_Приложение"/>
      <w:bookmarkEnd w:id="16"/>
    </w:p>
    <w:sectPr>
      <w:footerReference r:id="rId10" w:type="first"/>
      <w:footerReference r:id="rId9" w:type="default"/>
      <w:pgSz w:w="11906" w:h="16838"/>
      <w:pgMar w:top="1134" w:right="1134" w:bottom="567" w:left="1134" w:header="709" w:footer="709" w:gutter="0"/>
      <w:pgNumType w:fmt="decimal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b/>
        <w:bCs/>
        <w:sz w:val="28"/>
        <w:szCs w:val="28"/>
        <w:lang w:val="ru-RU"/>
      </w:rPr>
    </w:pPr>
    <w:r>
      <w:rPr>
        <w:b/>
        <w:bCs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2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lang w:val="ru-R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56530515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15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56530515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5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4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1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56530515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15"/>
                                <w:jc w:val="right"/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56530515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5"/>
                          <w:jc w:val="right"/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instrText xml:space="preserve">PAGE   \* MERGEFORMAT</w:instrTex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4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71A7204"/>
    <w:rsid w:val="07624B2F"/>
    <w:rsid w:val="0FDC6ACC"/>
    <w:rsid w:val="13F34577"/>
    <w:rsid w:val="169412C0"/>
    <w:rsid w:val="16C00AA7"/>
    <w:rsid w:val="2D870F71"/>
    <w:rsid w:val="2E496686"/>
    <w:rsid w:val="31445146"/>
    <w:rsid w:val="35372F95"/>
    <w:rsid w:val="3AF13BAA"/>
    <w:rsid w:val="3FFF45CE"/>
    <w:rsid w:val="55DA0A2A"/>
    <w:rsid w:val="68AF4AB3"/>
    <w:rsid w:val="6E8D6C61"/>
    <w:rsid w:val="74E62B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2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5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5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5"/>
    <w:link w:val="11"/>
    <w:qFormat/>
    <w:uiPriority w:val="99"/>
  </w:style>
  <w:style w:type="character" w:customStyle="1" w:styleId="21">
    <w:name w:val="Footer Char"/>
    <w:basedOn w:val="5"/>
    <w:link w:val="15"/>
    <w:qFormat/>
    <w:uiPriority w:val="99"/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3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character" w:customStyle="1" w:styleId="24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6">
    <w:name w:val="TOC 1"/>
    <w:basedOn w:val="1"/>
    <w:qFormat/>
    <w:uiPriority w:val="1"/>
    <w:pPr>
      <w:spacing w:before="101"/>
      <w:ind w:left="213"/>
    </w:p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C75D8D-AA03-49EC-BD76-CF3FF1589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10</Pages>
  <Words>258</Words>
  <Characters>1471</Characters>
  <Lines>12</Lines>
  <Paragraphs>3</Paragraphs>
  <TotalTime>42</TotalTime>
  <ScaleCrop>false</ScaleCrop>
  <LinksUpToDate>false</LinksUpToDate>
  <CharactersWithSpaces>1726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cp:lastModifiedBy>User</cp:lastModifiedBy>
  <dcterms:modified xsi:type="dcterms:W3CDTF">2022-05-25T19:15:15Z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66C37D674C434377BEBF7C60247E5CDA</vt:lpwstr>
  </property>
</Properties>
</file>