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C51329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P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хххх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</w:p>
    <w:p w14:paraId="69AC2D0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Фамилия И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1104F7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DEF8F87" w14:textId="26E34B09" w:rsidR="00EB6BF9" w:rsidRPr="00EB6BF9" w:rsidRDefault="00EB6BF9" w:rsidP="00E353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Stack</w:t>
      </w:r>
      <w:proofErr w:type="spellEnd"/>
    </w:p>
    <w:p w14:paraId="3A61EF28" w14:textId="77777777" w:rsidR="00EB6BF9" w:rsidRP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14:paraId="22EC7543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14:paraId="0CFBD91A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Перевод выражения в постфиксную (польскую) запись</w:t>
      </w:r>
    </w:p>
    <w:p w14:paraId="2FAD06EC" w14:textId="77777777" w:rsidR="00EB6BF9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 по постфиксной записи</w:t>
      </w:r>
    </w:p>
    <w:p w14:paraId="747600DE" w14:textId="104EDBF0" w:rsidR="00F66A2F" w:rsidRPr="002971C3" w:rsidRDefault="00EB6BF9" w:rsidP="00E35309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EB6BF9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14:paraId="6E0C4DC4" w14:textId="77777777" w:rsidR="009C46F4" w:rsidRPr="00B145FD" w:rsidRDefault="00E70164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9444ADD" w14:textId="77777777" w:rsidR="003926CD" w:rsidRDefault="003926CD" w:rsidP="003926C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был разработан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со всем необходимым функционалом. Он используется для перевода в выражения в постфиксную форму и его вычисления.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4C62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-для хранения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- соответствующий вершине стека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размер стека. Имеются такие методы как</w:t>
      </w:r>
      <w:r w:rsidRPr="004C62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</w:t>
      </w:r>
      <w:proofErr w:type="gramStart"/>
      <w:r>
        <w:rPr>
          <w:rFonts w:ascii="Times New Roman" w:hAnsi="Times New Roman" w:cs="Times New Roman"/>
          <w:sz w:val="24"/>
          <w:szCs w:val="24"/>
        </w:rPr>
        <w:t>р(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 в то же время конструктор по умолчанию), деструктор,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положить элемент в стек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достать последний элемент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стек полон?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стек пуст?</w:t>
      </w:r>
      <w:r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показать стек</w:t>
      </w:r>
      <w:r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8D94D" w14:textId="77777777" w:rsidR="003926CD" w:rsidRDefault="003926CD" w:rsidP="003926C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лексем и перевода выражения в ОПЗ. Он описывается тремя полями</w:t>
      </w:r>
      <w:r w:rsidRPr="000C31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(число), переменная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0C319F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лексемы, которая не является числом и переменная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отвечает на вопрос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 лексеме хранится число?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Реализованы методы</w:t>
      </w:r>
      <w:r w:rsidRPr="000C31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конструктор по умолчанию, деструктор,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взять число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взять лексему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число?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строка</w:t>
      </w:r>
      <w:r w:rsidRPr="000C319F">
        <w:rPr>
          <w:rFonts w:ascii="Times New Roman" w:hAnsi="Times New Roman" w:cs="Times New Roman"/>
          <w:sz w:val="24"/>
          <w:szCs w:val="24"/>
        </w:rPr>
        <w:t>?”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получить приоритет</w:t>
      </w:r>
      <w:proofErr w:type="gramStart"/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для не численных лексем), перегружен оператор </w:t>
      </w:r>
      <w:r w:rsidRPr="000C319F">
        <w:rPr>
          <w:rFonts w:ascii="Times New Roman" w:hAnsi="Times New Roman" w:cs="Times New Roman"/>
          <w:sz w:val="24"/>
          <w:szCs w:val="24"/>
        </w:rPr>
        <w:t>“=”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E99332" w14:textId="7A927325" w:rsidR="003926CD" w:rsidRPr="003926CD" w:rsidRDefault="003926CD" w:rsidP="003926C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TranslateToRPE</w:t>
      </w:r>
      <w:proofErr w:type="spellEnd"/>
      <w:r w:rsidRPr="00392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разбивает введенную пользователем строку на лексемы и кладёт её в соответствующий массив, попутно проверяя на возможные ошибки.</w:t>
      </w:r>
    </w:p>
    <w:p w14:paraId="473FC14B" w14:textId="17C67229" w:rsidR="00710FF6" w:rsidRDefault="003926CD" w:rsidP="00E353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Перевод в ОПЗ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1BDFE0" w14:textId="4F685A35" w:rsidR="00C57681" w:rsidRDefault="003926CD" w:rsidP="00C5768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подаётся массив лексем. Начинаем цикл по массиву и смотрим, если взятая лексема число, то кладем в новый массив лексем, если операция, то смотрим на стек. Если стек пустой, кладём операцию в стек. В стеке уже есть операция – сравниваем приоритеты операций. </w:t>
      </w:r>
      <w:r w:rsidRPr="003926CD">
        <w:rPr>
          <w:rFonts w:ascii="Times New Roman" w:hAnsi="Times New Roman" w:cs="Times New Roman"/>
          <w:sz w:val="24"/>
          <w:szCs w:val="24"/>
        </w:rPr>
        <w:t>Если приоритет операции уже лежавшей в стеке больше приоритета поступающей, то достаем ее и кладем в новый массив.</w:t>
      </w:r>
      <w:r>
        <w:rPr>
          <w:rFonts w:ascii="Times New Roman" w:hAnsi="Times New Roman" w:cs="Times New Roman"/>
          <w:sz w:val="24"/>
          <w:szCs w:val="24"/>
        </w:rPr>
        <w:t xml:space="preserve"> После выполнения цикла кладем все операции из стека в конец нового массива. </w:t>
      </w:r>
    </w:p>
    <w:p w14:paraId="7159882E" w14:textId="6AFD330E" w:rsidR="00C57681" w:rsidRPr="00C57681" w:rsidRDefault="00C57681" w:rsidP="00C5768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C5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массив лексем в ОПЗ. Начинаем цикл по лексемам. Если очередная лексема – операнд, то кладём её в стек. Если бинарная операция – достаём два числа из стека и производим операцию и кладём результат в стек.</w:t>
      </w:r>
      <w:bookmarkStart w:id="2" w:name="_GoBack"/>
      <w:bookmarkEnd w:id="2"/>
    </w:p>
    <w:p w14:paraId="2A9BB7DE" w14:textId="77777777" w:rsidR="003926CD" w:rsidRPr="003926CD" w:rsidRDefault="003926CD" w:rsidP="003926CD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6EEBDFA3" w14:textId="7240DE25" w:rsidR="00F757DA" w:rsidRDefault="000C319F" w:rsidP="00E353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</w:t>
      </w:r>
      <w:proofErr w:type="gramStart"/>
      <w:r>
        <w:rPr>
          <w:rFonts w:ascii="Times New Roman" w:hAnsi="Times New Roman" w:cs="Times New Roman"/>
          <w:sz w:val="24"/>
        </w:rPr>
        <w:t>математическое</w:t>
      </w:r>
      <w:proofErr w:type="gramEnd"/>
      <w:r>
        <w:rPr>
          <w:rFonts w:ascii="Times New Roman" w:hAnsi="Times New Roman" w:cs="Times New Roman"/>
          <w:sz w:val="24"/>
        </w:rPr>
        <w:t xml:space="preserve"> выражения.</w:t>
      </w:r>
    </w:p>
    <w:p w14:paraId="4F971657" w14:textId="5970A9A5" w:rsidR="000C319F" w:rsidRDefault="000C319F" w:rsidP="00E3530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Правила ввода</w:t>
      </w:r>
      <w:r w:rsidRPr="000C319F">
        <w:rPr>
          <w:rFonts w:ascii="Times New Roman" w:hAnsi="Times New Roman" w:cs="Times New Roman"/>
          <w:sz w:val="24"/>
        </w:rPr>
        <w:t>:</w:t>
      </w:r>
    </w:p>
    <w:p w14:paraId="52290A76" w14:textId="04EEDD6D" w:rsid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Выражение вводится без пробелов</w:t>
      </w:r>
    </w:p>
    <w:p w14:paraId="020495AE" w14:textId="46542146" w:rsid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Доступны такие переменные как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0C319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t</w:t>
      </w:r>
    </w:p>
    <w:p w14:paraId="248D608F" w14:textId="3C142975" w:rsidR="000C319F" w:rsidRPr="000C319F" w:rsidRDefault="000C319F" w:rsidP="00E35309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Доступны математические функции </w:t>
      </w:r>
      <w:r>
        <w:rPr>
          <w:rFonts w:ascii="Times New Roman" w:hAnsi="Times New Roman" w:cs="Times New Roman"/>
          <w:sz w:val="24"/>
          <w:lang w:val="en-US"/>
        </w:rPr>
        <w:t>sin</w:t>
      </w:r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ln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Pr="000C319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exp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69EF61E1" w14:textId="77777777" w:rsidR="0001798A" w:rsidRPr="00B145FD" w:rsidRDefault="0001798A" w:rsidP="00E35309">
      <w:pPr>
        <w:pStyle w:val="1"/>
        <w:spacing w:line="360" w:lineRule="auto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1F8AE3B6" w14:textId="56F9184C" w:rsidR="00027E7B" w:rsidRPr="00E35309" w:rsidRDefault="00E35309" w:rsidP="00E3530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использует библиотеки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string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stdexept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</w:p>
    <w:p w14:paraId="2E4E70F8" w14:textId="5998A9C6" w:rsidR="009B5773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находится реализация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</w:p>
    <w:p w14:paraId="50B5F2A3" w14:textId="62A0860A" w:rsidR="00E35309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файле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находится объявление и 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Token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solve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Pr="00E35309">
        <w:rPr>
          <w:rFonts w:ascii="Times New Roman" w:hAnsi="Times New Roman" w:cs="Times New Roman"/>
          <w:sz w:val="24"/>
          <w:szCs w:val="24"/>
          <w:lang w:val="en-US" w:eastAsia="ru-RU"/>
        </w:rPr>
        <w:t>translationToRPE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14:paraId="4343115D" w14:textId="2F389E45" w:rsidR="00E35309" w:rsidRDefault="00E353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Тесты расположены в папке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arithmetic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E3530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test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Pr="00E35309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</w:p>
    <w:p w14:paraId="6C643BBF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был разработан шаблонный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со всем необходимым функционалом. Он используется для перевода в выражения в постфиксную форму и его вычисления.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имеет три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4C62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-для хранения данных,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 - соответствующий вершине стека 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размер стека. Имеются такие методы как</w:t>
      </w:r>
      <w:r w:rsidRPr="004C626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</w:t>
      </w:r>
      <w:proofErr w:type="gramStart"/>
      <w:r>
        <w:rPr>
          <w:rFonts w:ascii="Times New Roman" w:hAnsi="Times New Roman" w:cs="Times New Roman"/>
          <w:sz w:val="24"/>
          <w:szCs w:val="24"/>
        </w:rPr>
        <w:t>р(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и в то же время конструктор по умолчанию), деструктор,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положить элемент в стек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достать последний элемент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стек полон?</w:t>
      </w:r>
      <w:r w:rsidRPr="004C626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стек пуст?</w:t>
      </w:r>
      <w:r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C626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показать стек</w:t>
      </w:r>
      <w:r w:rsidRPr="004C6269">
        <w:rPr>
          <w:rFonts w:ascii="Times New Roman" w:hAnsi="Times New Roman" w:cs="Times New Roman"/>
          <w:sz w:val="24"/>
          <w:szCs w:val="24"/>
        </w:rPr>
        <w:t xml:space="preserve"> 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4FA22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4C62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лексем и перевода выражения в ОПЗ. Он описывается тремя полями</w:t>
      </w:r>
      <w:r w:rsidRPr="000C31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(число), переменная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0C319F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hAnsi="Times New Roman" w:cs="Times New Roman"/>
          <w:sz w:val="24"/>
          <w:szCs w:val="24"/>
        </w:rPr>
        <w:t xml:space="preserve"> для хранения лексемы, которая не является числом и переменная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0C31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отвечает на вопрос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 лексеме хранится число?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Реализованы методы</w:t>
      </w:r>
      <w:r w:rsidRPr="000C319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конструктор, конструктор по умолчанию, деструктор,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взять число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взять лексему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число?</w:t>
      </w:r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это строка</w:t>
      </w:r>
      <w:r w:rsidRPr="000C319F">
        <w:rPr>
          <w:rFonts w:ascii="Times New Roman" w:hAnsi="Times New Roman" w:cs="Times New Roman"/>
          <w:sz w:val="24"/>
          <w:szCs w:val="24"/>
        </w:rPr>
        <w:t>?”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19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получить приоритет</w:t>
      </w:r>
      <w:proofErr w:type="gramStart"/>
      <w:r w:rsidRPr="000C319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для не численных лексем), перегружен оператор </w:t>
      </w:r>
      <w:r w:rsidRPr="000C319F">
        <w:rPr>
          <w:rFonts w:ascii="Times New Roman" w:hAnsi="Times New Roman" w:cs="Times New Roman"/>
          <w:sz w:val="24"/>
          <w:szCs w:val="24"/>
        </w:rPr>
        <w:t>“=”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0CCBFC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Остальные функции принимают непосредственное участие в переводе выражения в ОПЗ.</w:t>
      </w:r>
    </w:p>
    <w:p w14:paraId="5CFA5005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3309E">
        <w:rPr>
          <w:rFonts w:ascii="Times New Roman" w:hAnsi="Times New Roman" w:cs="Times New Roman"/>
          <w:sz w:val="24"/>
          <w:szCs w:val="24"/>
        </w:rPr>
        <w:t>translationToRPE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На вход приходит строка с выражением. Далее запускаем цикл до конца строки и начинаем выделять лексемы, попутно проверяя на корректность. </w:t>
      </w:r>
    </w:p>
    <w:p w14:paraId="09DCC8FB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цикле первым делом проверяем элемент массива на то, является ли он цифрой, если да, то проверяем символы за ними, являются ли они продолжением числа (число может быть как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и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) и записываем полученное число в массив лексем соответствующим элементом.</w:t>
      </w:r>
    </w:p>
    <w:p w14:paraId="7616EDA4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проверяем, не является следующая запись в выражении математической функцией </w:t>
      </w:r>
      <w:r w:rsidRPr="0013309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1330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Также проверяем наличие скобок сразу после записи имени функции. </w:t>
      </w:r>
    </w:p>
    <w:p w14:paraId="68A7B013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проверяем, не является ли очередной символ переменной (в данной программе могут быть использованы только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309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). Если да, то просим пользователя ввести значение текущей переменной и записываем его.</w:t>
      </w:r>
    </w:p>
    <w:p w14:paraId="041AC0B7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проверяем, не является ли символ знаком арифметической операции</w:t>
      </w:r>
      <w:proofErr w:type="gramStart"/>
      <w:r w:rsidRPr="00CA2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A215B">
        <w:rPr>
          <w:rFonts w:ascii="Times New Roman" w:hAnsi="Times New Roman" w:cs="Times New Roman"/>
          <w:sz w:val="24"/>
          <w:szCs w:val="24"/>
        </w:rPr>
        <w:t>“+”, “-”, “ * ”, “/”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115FF0F8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конце проверяем, является элемент скобкой (открывающей или закрывающей). И записываем количество левых и правых скобок.</w:t>
      </w:r>
    </w:p>
    <w:p w14:paraId="28AC0E52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найдется элемент, не подходящий под один из вышеописанных случаев, значит выражение написано некорректно. </w:t>
      </w:r>
    </w:p>
    <w:p w14:paraId="6BAE2A6A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идёт алгоритм перевода выражения в ОПЗ</w:t>
      </w:r>
    </w:p>
    <w:p w14:paraId="139E216B" w14:textId="77777777" w:rsidR="00E13009" w:rsidRDefault="00E13009" w:rsidP="00E13009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CA215B">
        <w:rPr>
          <w:rFonts w:ascii="Times New Roman" w:hAnsi="Times New Roman" w:cs="Times New Roman"/>
          <w:sz w:val="24"/>
          <w:szCs w:val="24"/>
        </w:rPr>
        <w:t>Рассматриваем поочередно каждый символ:</w:t>
      </w:r>
    </w:p>
    <w:p w14:paraId="3474B18E" w14:textId="77777777" w:rsidR="00E13009" w:rsidRDefault="00E13009" w:rsidP="00E13009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этот символ - число (или переменная), то просто помещаем его в выходную строку.</w:t>
      </w:r>
    </w:p>
    <w:p w14:paraId="7BCC6A73" w14:textId="77777777" w:rsidR="00E13009" w:rsidRPr="00710FF6" w:rsidRDefault="00E13009" w:rsidP="00E13009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символ - знак операции</w:t>
      </w:r>
      <w:proofErr w:type="gramStart"/>
      <w:r w:rsidRPr="00710FF6">
        <w:rPr>
          <w:rFonts w:ascii="Times New Roman" w:hAnsi="Times New Roman" w:cs="Times New Roman"/>
          <w:sz w:val="24"/>
          <w:szCs w:val="24"/>
        </w:rPr>
        <w:t xml:space="preserve"> (“+”, “-”, “ * ”, “/”), </w:t>
      </w:r>
      <w:proofErr w:type="gramEnd"/>
      <w:r w:rsidRPr="00710FF6">
        <w:rPr>
          <w:rFonts w:ascii="Times New Roman" w:hAnsi="Times New Roman" w:cs="Times New Roman"/>
          <w:sz w:val="24"/>
          <w:szCs w:val="24"/>
        </w:rPr>
        <w:t xml:space="preserve">то проверяем приоритет данной операции.  </w:t>
      </w:r>
    </w:p>
    <w:p w14:paraId="6C1CC41F" w14:textId="77777777" w:rsidR="00E13009" w:rsidRDefault="00E13009" w:rsidP="00E13009">
      <w:pPr>
        <w:spacing w:after="240" w:line="360" w:lineRule="auto"/>
        <w:ind w:left="1287"/>
        <w:rPr>
          <w:rFonts w:ascii="Times New Roman" w:hAnsi="Times New Roman" w:cs="Times New Roman"/>
          <w:sz w:val="24"/>
          <w:szCs w:val="24"/>
        </w:rPr>
      </w:pPr>
      <w:proofErr w:type="gramStart"/>
      <w:r w:rsidRPr="00CA215B">
        <w:rPr>
          <w:rFonts w:ascii="Times New Roman" w:hAnsi="Times New Roman" w:cs="Times New Roman"/>
          <w:sz w:val="24"/>
          <w:szCs w:val="24"/>
        </w:rPr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CA215B">
        <w:rPr>
          <w:rFonts w:ascii="Times New Roman" w:hAnsi="Times New Roman" w:cs="Times New Roman"/>
          <w:sz w:val="24"/>
          <w:szCs w:val="24"/>
        </w:rPr>
        <w:br/>
        <w:t>б) 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</w:t>
      </w:r>
      <w:proofErr w:type="gramEnd"/>
      <w:r w:rsidRPr="00CA215B">
        <w:rPr>
          <w:rFonts w:ascii="Times New Roman" w:hAnsi="Times New Roman" w:cs="Times New Roman"/>
          <w:sz w:val="24"/>
          <w:szCs w:val="24"/>
        </w:rPr>
        <w:t xml:space="preserve"> пор, пока выполняется это условие; затем переходим к пункту а).</w:t>
      </w:r>
    </w:p>
    <w:p w14:paraId="269CCD54" w14:textId="77777777" w:rsidR="00E13009" w:rsidRDefault="00E13009" w:rsidP="00E13009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A215B">
        <w:rPr>
          <w:rFonts w:ascii="Times New Roman" w:hAnsi="Times New Roman" w:cs="Times New Roman"/>
          <w:sz w:val="24"/>
          <w:szCs w:val="24"/>
        </w:rPr>
        <w:t>Если текущий символ - открывающая скобка, то помещаем ее в стек.</w:t>
      </w:r>
    </w:p>
    <w:p w14:paraId="687DD0ED" w14:textId="77777777" w:rsidR="00E13009" w:rsidRDefault="00E13009" w:rsidP="00E13009">
      <w:pPr>
        <w:pStyle w:val="a3"/>
        <w:numPr>
          <w:ilvl w:val="0"/>
          <w:numId w:val="2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 xml:space="preserve"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 </w:t>
      </w:r>
    </w:p>
    <w:p w14:paraId="3DC503E4" w14:textId="77777777" w:rsidR="00E13009" w:rsidRPr="00710FF6" w:rsidRDefault="00E13009" w:rsidP="00E13009">
      <w:pPr>
        <w:spacing w:after="24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4A331BF7" w14:textId="77777777" w:rsidR="00E13009" w:rsidRDefault="00E13009" w:rsidP="00E13009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710F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решение выражения в ОПЗ</w:t>
      </w:r>
      <w:r w:rsidRPr="00710FF6">
        <w:rPr>
          <w:rFonts w:ascii="Times New Roman" w:hAnsi="Times New Roman" w:cs="Times New Roman"/>
          <w:sz w:val="24"/>
          <w:szCs w:val="24"/>
        </w:rPr>
        <w:t>)</w:t>
      </w:r>
    </w:p>
    <w:p w14:paraId="25C4C047" w14:textId="77777777" w:rsidR="00E13009" w:rsidRDefault="00E13009" w:rsidP="00E13009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Получаем массив лексем в ОПЗ и его размер. Далее действуем по алгоритму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112CB4" w14:textId="77777777" w:rsidR="00E13009" w:rsidRPr="00710FF6" w:rsidRDefault="00E13009" w:rsidP="00E13009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Обработка входного символа</w:t>
      </w:r>
    </w:p>
    <w:p w14:paraId="15EC9EC1" w14:textId="77777777" w:rsidR="00E13009" w:rsidRPr="00710FF6" w:rsidRDefault="00E13009" w:rsidP="00E13009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на вход подан операнд, он помещается на вершину стека.</w:t>
      </w:r>
    </w:p>
    <w:p w14:paraId="31930FC8" w14:textId="77777777" w:rsidR="00E13009" w:rsidRDefault="00E13009" w:rsidP="00E13009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14:paraId="71D131F0" w14:textId="77777777" w:rsidR="00E13009" w:rsidRPr="00710FF6" w:rsidRDefault="00E13009" w:rsidP="00E13009">
      <w:pPr>
        <w:numPr>
          <w:ilvl w:val="1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710FF6">
        <w:rPr>
          <w:rFonts w:ascii="Times New Roman" w:hAnsi="Times New Roman" w:cs="Times New Roman"/>
          <w:sz w:val="24"/>
          <w:szCs w:val="24"/>
        </w:rPr>
        <w:t>сли унарная операция, то из стека достаем только одно число.</w:t>
      </w:r>
    </w:p>
    <w:p w14:paraId="0175AC91" w14:textId="77777777" w:rsidR="00E13009" w:rsidRPr="00710FF6" w:rsidRDefault="00E13009" w:rsidP="00E13009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Если входной набор символов обработан не полностью, перейти к шагу 1.</w:t>
      </w:r>
    </w:p>
    <w:p w14:paraId="1A69EB34" w14:textId="77777777" w:rsidR="00E13009" w:rsidRPr="00710FF6" w:rsidRDefault="00E13009" w:rsidP="00E13009">
      <w:pPr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710FF6">
        <w:rPr>
          <w:rFonts w:ascii="Times New Roman" w:hAnsi="Times New Roman" w:cs="Times New Roman"/>
          <w:sz w:val="24"/>
          <w:szCs w:val="24"/>
        </w:rPr>
        <w:t>После полной обработки входного набора символов результат вычисления выражения лежит на вершине стека.</w:t>
      </w:r>
    </w:p>
    <w:p w14:paraId="5A117FE4" w14:textId="77777777" w:rsidR="00E13009" w:rsidRPr="00E35309" w:rsidRDefault="00E13009" w:rsidP="00E35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672C1BAB" w:rsidR="009D5EA8" w:rsidRPr="00E35309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044F4">
        <w:rPr>
          <w:rFonts w:ascii="Times New Roman" w:hAnsi="Times New Roman" w:cs="Times New Roman"/>
          <w:sz w:val="24"/>
          <w:lang w:eastAsia="ru-RU"/>
        </w:rPr>
        <w:t xml:space="preserve">амме 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были реализованы </w:t>
      </w:r>
      <w:proofErr w:type="spellStart"/>
      <w:r w:rsidR="00E35309">
        <w:rPr>
          <w:rFonts w:ascii="Times New Roman" w:hAnsi="Times New Roman" w:cs="Times New Roman"/>
          <w:sz w:val="24"/>
          <w:lang w:eastAsia="ru-RU"/>
        </w:rPr>
        <w:t>гугл</w:t>
      </w:r>
      <w:proofErr w:type="spellEnd"/>
      <w:r w:rsidR="00E35309">
        <w:rPr>
          <w:rFonts w:ascii="Times New Roman" w:hAnsi="Times New Roman" w:cs="Times New Roman"/>
          <w:sz w:val="24"/>
          <w:lang w:eastAsia="ru-RU"/>
        </w:rPr>
        <w:t xml:space="preserve"> тесты. В файле </w:t>
      </w:r>
      <w:r w:rsidR="00E35309">
        <w:rPr>
          <w:rFonts w:ascii="Times New Roman" w:hAnsi="Times New Roman" w:cs="Times New Roman"/>
          <w:sz w:val="24"/>
          <w:lang w:val="en-US" w:eastAsia="ru-RU"/>
        </w:rPr>
        <w:t>test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_</w:t>
      </w:r>
      <w:r w:rsidR="00E35309">
        <w:rPr>
          <w:rFonts w:ascii="Times New Roman" w:hAnsi="Times New Roman" w:cs="Times New Roman"/>
          <w:sz w:val="24"/>
          <w:lang w:val="en-US" w:eastAsia="ru-RU"/>
        </w:rPr>
        <w:t>stack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.</w:t>
      </w:r>
      <w:proofErr w:type="spellStart"/>
      <w:r w:rsidR="00E35309">
        <w:rPr>
          <w:rFonts w:ascii="Times New Roman" w:hAnsi="Times New Roman" w:cs="Times New Roman"/>
          <w:sz w:val="24"/>
          <w:lang w:val="en-US" w:eastAsia="ru-RU"/>
        </w:rPr>
        <w:t>cpp</w:t>
      </w:r>
      <w:proofErr w:type="spellEnd"/>
      <w:r w:rsidR="00E35309" w:rsidRPr="00E3530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реализованы простые тесты для проверки стека. В файле </w:t>
      </w:r>
      <w:r w:rsidR="00E35309">
        <w:rPr>
          <w:rFonts w:ascii="Times New Roman" w:hAnsi="Times New Roman" w:cs="Times New Roman"/>
          <w:sz w:val="24"/>
          <w:lang w:val="en-US" w:eastAsia="ru-RU"/>
        </w:rPr>
        <w:t>test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_</w:t>
      </w:r>
      <w:r w:rsidR="00E35309">
        <w:rPr>
          <w:rFonts w:ascii="Times New Roman" w:hAnsi="Times New Roman" w:cs="Times New Roman"/>
          <w:sz w:val="24"/>
          <w:lang w:val="en-US" w:eastAsia="ru-RU"/>
        </w:rPr>
        <w:t>arithmetic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.</w:t>
      </w:r>
      <w:proofErr w:type="spellStart"/>
      <w:r w:rsidR="00E35309">
        <w:rPr>
          <w:rFonts w:ascii="Times New Roman" w:hAnsi="Times New Roman" w:cs="Times New Roman"/>
          <w:sz w:val="24"/>
          <w:lang w:val="en-US" w:eastAsia="ru-RU"/>
        </w:rPr>
        <w:t>cpp</w:t>
      </w:r>
      <w:proofErr w:type="spellEnd"/>
      <w:r w:rsidR="00E35309" w:rsidRPr="00E35309">
        <w:rPr>
          <w:rFonts w:ascii="Times New Roman" w:hAnsi="Times New Roman" w:cs="Times New Roman"/>
          <w:sz w:val="24"/>
          <w:lang w:eastAsia="ru-RU"/>
        </w:rPr>
        <w:t xml:space="preserve"> </w:t>
      </w:r>
      <w:r w:rsidR="00E35309">
        <w:rPr>
          <w:rFonts w:ascii="Times New Roman" w:hAnsi="Times New Roman" w:cs="Times New Roman"/>
          <w:sz w:val="24"/>
          <w:lang w:eastAsia="ru-RU"/>
        </w:rPr>
        <w:t>– тесты для проверки корректности перевода в ОПЗ. Проверяются</w:t>
      </w:r>
      <w:r w:rsidR="00E35309" w:rsidRPr="00E35309">
        <w:rPr>
          <w:rFonts w:ascii="Times New Roman" w:hAnsi="Times New Roman" w:cs="Times New Roman"/>
          <w:sz w:val="24"/>
          <w:lang w:eastAsia="ru-RU"/>
        </w:rPr>
        <w:t>:</w:t>
      </w:r>
      <w:r w:rsidR="00E35309">
        <w:rPr>
          <w:rFonts w:ascii="Times New Roman" w:hAnsi="Times New Roman" w:cs="Times New Roman"/>
          <w:sz w:val="24"/>
          <w:lang w:eastAsia="ru-RU"/>
        </w:rPr>
        <w:t xml:space="preserve"> корректность программы при вводе одного числа, проверка несколькими корректными выражениями, а также проверка на создание исключения при попытке ввода некорректного приложения.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41B4CF47" w:rsidR="007D6965" w:rsidRPr="00990239" w:rsidRDefault="00E35309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программа, которая способна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>принимать математическое выражени</w:t>
      </w:r>
      <w:proofErr w:type="gramStart"/>
      <w:r w:rsidR="00990239">
        <w:rPr>
          <w:rFonts w:ascii="Times New Roman" w:hAnsi="Times New Roman" w:cs="Times New Roman"/>
          <w:sz w:val="24"/>
          <w:szCs w:val="24"/>
          <w:lang w:eastAsia="ru-RU"/>
        </w:rPr>
        <w:t>е(</w:t>
      </w:r>
      <w:proofErr w:type="gramEnd"/>
      <w:r w:rsidR="00990239">
        <w:rPr>
          <w:rFonts w:ascii="Times New Roman" w:hAnsi="Times New Roman" w:cs="Times New Roman"/>
          <w:sz w:val="24"/>
          <w:szCs w:val="24"/>
          <w:lang w:eastAsia="ru-RU"/>
        </w:rPr>
        <w:t>с некоторыми математическими функциями), переводить это выражение в постфиксную форму и решать его. Реализованы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 xml:space="preserve">классы </w:t>
      </w:r>
      <w:r w:rsidR="00990239">
        <w:rPr>
          <w:rFonts w:ascii="Times New Roman" w:hAnsi="Times New Roman" w:cs="Times New Roman"/>
          <w:sz w:val="24"/>
          <w:szCs w:val="24"/>
          <w:lang w:val="en-US" w:eastAsia="ru-RU"/>
        </w:rPr>
        <w:t>stack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990239">
        <w:rPr>
          <w:rFonts w:ascii="Times New Roman" w:hAnsi="Times New Roman" w:cs="Times New Roman"/>
          <w:sz w:val="24"/>
          <w:szCs w:val="24"/>
          <w:lang w:val="en-US" w:eastAsia="ru-RU"/>
        </w:rPr>
        <w:t>token</w:t>
      </w:r>
      <w:r w:rsidR="00990239" w:rsidRPr="00990239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990239">
        <w:rPr>
          <w:rFonts w:ascii="Times New Roman" w:hAnsi="Times New Roman" w:cs="Times New Roman"/>
          <w:sz w:val="24"/>
          <w:szCs w:val="24"/>
          <w:lang w:eastAsia="ru-RU"/>
        </w:rPr>
        <w:t>а также функция перевода в ОПЗ.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4ECA74E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CC21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F0E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translationToRPE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DCB43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F9B9C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</w:t>
      </w:r>
    </w:p>
    <w:p w14:paraId="105807E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C347DF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D049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tokens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()];</w:t>
      </w:r>
    </w:p>
    <w:p w14:paraId="65A1F57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, x, d;</w:t>
      </w:r>
    </w:p>
    <w:p w14:paraId="1151E6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DAF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1AA4C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30EB1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8C2E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519EC0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81FAF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628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D274C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77FB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A6B0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variable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8376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1E75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50A0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1DF64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67DA57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1650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0CD8A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8935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D784BE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052BD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4070D80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14:paraId="441BC86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d = 10;</w:t>
      </w:r>
    </w:p>
    <w:p w14:paraId="78E2EA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43EE8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26DA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E569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* 10 +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A7D1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B3D3A9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E64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5F062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7C09A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8BB67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E4E3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2FE5C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ACAF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8EB0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x +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d;</w:t>
      </w:r>
    </w:p>
    <w:p w14:paraId="201E279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E1C2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d = d * 10;</w:t>
      </w:r>
    </w:p>
    <w:p w14:paraId="52FC9D0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20F71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466F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DE758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B50BD6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7ED2B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6761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CD58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1A1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E76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AAC7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84FB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0257EA1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BB50F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1CDAF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08DC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72F8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77C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cos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21815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6B6C86E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8130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2E88D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3D6D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95442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379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ln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8A3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62C4C0F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B9AB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0DB809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E256A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377D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"Arguments of mathematical functions must be written in parentheses"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B898B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8889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5C2DD5D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71602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82000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8A45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4E7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BF5A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057D8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3AD7B1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158BD8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6CEF5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227A98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sX.avail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9EE18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83FCB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BED6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FF47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61735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26D7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DD25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3FBD76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29AC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07885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AA2BAC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42F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2FFFF4B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sY.avail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D031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04BD8E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BF59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98C6F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15E54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9655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20D0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D39BB0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7CE7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E48483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607BE3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972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455580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sZ.avail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AF0A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65E908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B79D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DEDF9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336D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7CC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4288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E03801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68D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E7CBE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729D8E2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438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821CE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sK.avail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19EE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768D18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3A7C2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B913A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328A9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FA7AF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B7E7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3E778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BBA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4BC040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BF266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37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228C234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sN.avail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20C7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C1541D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8BC4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AA5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885B1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BF15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06DBA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25FE0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input "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EE9E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EB0CFF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027DAE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4A58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sT.val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114F2A4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sT.avail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6904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6DAA3B6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B4FC1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38B26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204F3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CB7B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1D30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B9C00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B08E2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386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8B579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ABDF2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9C7D7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186DF3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2EA47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82E6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C87EF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C360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28CE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936CD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5C2D9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27B72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AADD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1C6B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(tokens[j - 1].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isOp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&amp;&amp; tokens[j - 1].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0E3D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1CA5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j++]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"un-"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DCECB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70D7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5795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00CEB6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AF9E5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B4EB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E7C92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1BBA3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30D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F31C5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352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D1065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ED0B8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 with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FFE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BBC1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DBC2A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C85E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DE7E3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CC77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DF98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97D5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A444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&amp; (</w:t>
      </w:r>
      <w:r w:rsidRPr="0013309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6AA312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"Invalid token after the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2DA64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tokens[j]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1A3B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B02E28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8B9F5B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1154E8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73002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BD9303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C286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65FD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D6A67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C553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rBrackets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1E8EE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309E">
        <w:rPr>
          <w:rFonts w:ascii="Consolas" w:hAnsi="Consolas" w:cs="Consolas"/>
          <w:color w:val="A31515"/>
          <w:sz w:val="19"/>
          <w:szCs w:val="19"/>
          <w:lang w:val="en-US"/>
        </w:rPr>
        <w:t>"Error with brackets"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CFEE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AC76C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4BC3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330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ОПЗ</w:t>
      </w:r>
    </w:p>
    <w:p w14:paraId="59C5EF6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97E70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309E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&gt; t;</w:t>
      </w:r>
    </w:p>
    <w:p w14:paraId="22A250C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4802BC3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C3BFD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j; k++)</w:t>
      </w:r>
    </w:p>
    <w:p w14:paraId="06962BD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D4D5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isNum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2C17A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9566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tokens[k];</w:t>
      </w:r>
    </w:p>
    <w:p w14:paraId="4591978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6DE56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07CEA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28FDC4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0229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A2BB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2B3BAC6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0AEC0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14CC75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88AC1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14:paraId="5B3F243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5CD90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24FE97D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14ED9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BEAF6A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4F46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 &amp;&amp;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t.value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920F2F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1544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t.value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== 1)</w:t>
      </w:r>
    </w:p>
    <w:p w14:paraId="2AFE0D3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4F055F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E0566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E58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E82B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068B1D2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7A7FE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88DC9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E835E7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B5A91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5E18A8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(tokens[k].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 != 0)</w:t>
      </w:r>
    </w:p>
    <w:p w14:paraId="08E4D6C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10396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t.push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tokens[k]);</w:t>
      </w:r>
    </w:p>
    <w:p w14:paraId="5F780015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81EA4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AC3A77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4BCC9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54D4C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t.IsEmpty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AA3212B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3C502E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l] </w:t>
      </w:r>
      <w:r w:rsidRPr="001330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t.pop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DCBB39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A072A43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ED1ACA" w14:textId="77777777" w:rsidR="0013309E" w:rsidRPr="0013309E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30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proofErr w:type="spellStart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3309E">
        <w:rPr>
          <w:rFonts w:ascii="Consolas" w:hAnsi="Consolas" w:cs="Consolas"/>
          <w:color w:val="000000"/>
          <w:sz w:val="19"/>
          <w:szCs w:val="19"/>
          <w:lang w:val="en-US"/>
        </w:rPr>
        <w:t>, l);</w:t>
      </w:r>
    </w:p>
    <w:p w14:paraId="43085115" w14:textId="0629980B" w:rsidR="00B0044C" w:rsidRPr="00957967" w:rsidRDefault="0013309E" w:rsidP="0013309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28590" w14:textId="77777777" w:rsidR="001104F7" w:rsidRDefault="001104F7" w:rsidP="00C1184E">
      <w:pPr>
        <w:spacing w:after="0"/>
      </w:pPr>
      <w:r>
        <w:separator/>
      </w:r>
    </w:p>
  </w:endnote>
  <w:endnote w:type="continuationSeparator" w:id="0">
    <w:p w14:paraId="1842EEBA" w14:textId="77777777" w:rsidR="001104F7" w:rsidRDefault="001104F7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681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6D98" w14:textId="77777777" w:rsidR="001104F7" w:rsidRDefault="001104F7" w:rsidP="00C1184E">
      <w:pPr>
        <w:spacing w:after="0"/>
      </w:pPr>
      <w:r>
        <w:separator/>
      </w:r>
    </w:p>
  </w:footnote>
  <w:footnote w:type="continuationSeparator" w:id="0">
    <w:p w14:paraId="1660AAC5" w14:textId="77777777" w:rsidR="001104F7" w:rsidRDefault="001104F7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8345CC"/>
    <w:multiLevelType w:val="hybridMultilevel"/>
    <w:tmpl w:val="D50E12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2055B4"/>
    <w:multiLevelType w:val="multilevel"/>
    <w:tmpl w:val="6862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678044E"/>
    <w:multiLevelType w:val="multilevel"/>
    <w:tmpl w:val="8EAA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9E35BD8"/>
    <w:multiLevelType w:val="hybridMultilevel"/>
    <w:tmpl w:val="84B207BE"/>
    <w:lvl w:ilvl="0" w:tplc="6A2EC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9E6B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E5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683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0A8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CE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F83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665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36C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0F43E2"/>
    <w:multiLevelType w:val="multilevel"/>
    <w:tmpl w:val="F306C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E6C69F5"/>
    <w:multiLevelType w:val="hybridMultilevel"/>
    <w:tmpl w:val="534C16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2"/>
  </w:num>
  <w:num w:numId="5">
    <w:abstractNumId w:val="13"/>
  </w:num>
  <w:num w:numId="6">
    <w:abstractNumId w:val="19"/>
  </w:num>
  <w:num w:numId="7">
    <w:abstractNumId w:val="16"/>
  </w:num>
  <w:num w:numId="8">
    <w:abstractNumId w:val="22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9"/>
  </w:num>
  <w:num w:numId="16">
    <w:abstractNumId w:val="6"/>
  </w:num>
  <w:num w:numId="17">
    <w:abstractNumId w:val="7"/>
  </w:num>
  <w:num w:numId="18">
    <w:abstractNumId w:val="8"/>
  </w:num>
  <w:num w:numId="19">
    <w:abstractNumId w:val="5"/>
  </w:num>
  <w:num w:numId="20">
    <w:abstractNumId w:val="15"/>
  </w:num>
  <w:num w:numId="21">
    <w:abstractNumId w:val="4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319F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04F7"/>
    <w:rsid w:val="00114167"/>
    <w:rsid w:val="00116BE0"/>
    <w:rsid w:val="00122A6D"/>
    <w:rsid w:val="00123BBE"/>
    <w:rsid w:val="001310FA"/>
    <w:rsid w:val="0013309E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1014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26CD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269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D750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10FF6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90239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57681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A215B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DF4EBB"/>
    <w:rsid w:val="00E03928"/>
    <w:rsid w:val="00E0481D"/>
    <w:rsid w:val="00E049B9"/>
    <w:rsid w:val="00E1182D"/>
    <w:rsid w:val="00E13009"/>
    <w:rsid w:val="00E13197"/>
    <w:rsid w:val="00E23D93"/>
    <w:rsid w:val="00E313F4"/>
    <w:rsid w:val="00E319C3"/>
    <w:rsid w:val="00E32140"/>
    <w:rsid w:val="00E34D86"/>
    <w:rsid w:val="00E35309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1C6E"/>
    <w:rsid w:val="00E87991"/>
    <w:rsid w:val="00E97058"/>
    <w:rsid w:val="00EB6163"/>
    <w:rsid w:val="00EB6BF9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6066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81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4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55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8838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6D833-C94F-4287-8ADF-CFE6FEE92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3242</TotalTime>
  <Pages>15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Евгений</cp:lastModifiedBy>
  <cp:revision>17</cp:revision>
  <dcterms:created xsi:type="dcterms:W3CDTF">2014-12-18T14:35:00Z</dcterms:created>
  <dcterms:modified xsi:type="dcterms:W3CDTF">2020-12-30T11:20:00Z</dcterms:modified>
</cp:coreProperties>
</file>