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3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</w:t>
      </w:r>
      <w:bookmarkStart w:id="0" w:name="_GoBack"/>
      <w:bookmarkEnd w:id="0"/>
      <w:r>
        <w:rPr>
          <w:sz w:val="28"/>
          <w:szCs w:val="28"/>
        </w:rPr>
        <w:t>Российской Федерации</w:t>
      </w:r>
    </w:p>
    <w:p>
      <w:pPr>
        <w:pStyle w:val="Style33"/>
        <w:rPr/>
      </w:pPr>
      <w:r>
        <w:rPr/>
      </w:r>
    </w:p>
    <w:p>
      <w:pPr>
        <w:pStyle w:val="Style33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Style33"/>
        <w:rPr>
          <w:sz w:val="28"/>
        </w:rPr>
      </w:pPr>
      <w:r>
        <w:rPr>
          <w:sz w:val="28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Normal"/>
        <w:spacing w:before="0" w:after="202"/>
        <w:ind w:right="12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b/>
          <w:b/>
          <w:sz w:val="36"/>
        </w:rPr>
      </w:pPr>
      <w:r>
        <w:rPr>
          <w:b/>
          <w:sz w:val="36"/>
        </w:rPr>
        <w:t>Отчет по лабораторной работе</w:t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1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выражений»</w:t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Normal"/>
        <w:ind w:left="567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ind w:left="5670" w:hanging="0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>
        <w:rPr>
          <w:rFonts w:eastAsia="Times New Roman" w:cs="Times New Roman"/>
          <w:sz w:val="28"/>
          <w:szCs w:val="28"/>
          <w:lang w:eastAsia="ru-RU"/>
        </w:rPr>
        <w:t>3821Б1ПМ2</w:t>
      </w:r>
    </w:p>
    <w:p>
      <w:pPr>
        <w:pStyle w:val="Normal"/>
        <w:ind w:left="5670" w:hanging="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Соколов</w:t>
      </w:r>
      <w:r>
        <w:rPr>
          <w:sz w:val="28"/>
          <w:szCs w:val="28"/>
        </w:rPr>
        <w:t xml:space="preserve"> И.Д.</w:t>
      </w:r>
    </w:p>
    <w:p>
      <w:pPr>
        <w:pStyle w:val="Normal"/>
        <w:tabs>
          <w:tab w:val="clear" w:pos="708"/>
          <w:tab w:val="left" w:pos="3261" w:leader="none"/>
        </w:tabs>
        <w:ind w:left="567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670" w:hanging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"/>
        <w:ind w:left="5670" w:hanging="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преподователь </w:t>
      </w:r>
      <w:r>
        <w:rPr>
          <w:sz w:val="28"/>
          <w:szCs w:val="28"/>
        </w:rPr>
        <w:t xml:space="preserve">каф. </w:t>
      </w:r>
      <w:r>
        <w:rPr>
          <w:sz w:val="28"/>
        </w:rPr>
        <w:t>МОСТ,</w:t>
      </w:r>
    </w:p>
    <w:p>
      <w:pPr>
        <w:pStyle w:val="Normal"/>
        <w:ind w:left="5670" w:hanging="0"/>
        <w:rPr>
          <w:sz w:val="28"/>
          <w:szCs w:val="28"/>
        </w:rPr>
      </w:pPr>
      <w:r>
        <w:rPr>
          <w:sz w:val="28"/>
          <w:szCs w:val="20"/>
        </w:rPr>
        <w:t>Волокитин В.Д.</w:t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Style33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eastAsia="Times New Roman" w:cs="Times New Roman"/>
          <w:sz w:val="28"/>
          <w:szCs w:val="28"/>
          <w:lang w:eastAsia="ru-RU"/>
        </w:rPr>
        <w:t>22</w:t>
      </w:r>
    </w:p>
    <w:p>
      <w:pPr>
        <w:pStyle w:val="Normal"/>
        <w:ind w:hanging="0"/>
        <w:rPr/>
      </w:pPr>
      <w:r>
        <w:rPr/>
      </w:r>
    </w:p>
    <w:p>
      <w:pPr>
        <w:pStyle w:val="Style34"/>
        <w:ind w:hanging="0"/>
        <w:rPr/>
      </w:pPr>
      <w:r>
        <w:rPr/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687_2800270851">
            <w:r>
              <w:rPr>
                <w:webHidden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689_2800270851">
            <w:r>
              <w:rPr>
                <w:webHidden/>
              </w:rPr>
              <w:t>1. Постановка задачи</w:t>
              <w:tab/>
              <w:t>4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691_2800270851">
            <w:r>
              <w:rPr>
                <w:webHidden/>
              </w:rPr>
              <w:t>2. Руководство пользователя</w:t>
              <w:tab/>
              <w:t>5</w:t>
            </w:r>
          </w:hyperlink>
        </w:p>
        <w:p>
          <w:pPr>
            <w:pStyle w:val="23"/>
            <w:tabs>
              <w:tab w:val="clear" w:pos="9345"/>
              <w:tab w:val="right" w:pos="9355" w:leader="dot"/>
            </w:tabs>
            <w:rPr/>
          </w:pPr>
          <w:hyperlink w:anchor="__RefHeading___Toc693_2800270851">
            <w:r>
              <w:rPr>
                <w:webHidden/>
              </w:rPr>
              <w:t xml:space="preserve">3.1. </w:t>
            </w:r>
            <w:r>
              <w:rPr>
                <w:i w:val="false"/>
              </w:rPr>
              <w:t>Описание</w:t>
            </w:r>
            <w:r>
              <w:rPr/>
              <w:t xml:space="preserve"> </w:t>
            </w:r>
            <w:r>
              <w:rPr>
                <w:i w:val="false"/>
              </w:rPr>
              <w:t>структуры</w:t>
            </w:r>
            <w:r>
              <w:rPr/>
              <w:t xml:space="preserve"> </w:t>
            </w:r>
            <w:r>
              <w:rPr>
                <w:i w:val="false"/>
              </w:rPr>
              <w:t>программы</w:t>
            </w:r>
            <w:r>
              <w:rPr/>
              <w:tab/>
              <w:t>7</w:t>
            </w:r>
          </w:hyperlink>
        </w:p>
        <w:p>
          <w:pPr>
            <w:pStyle w:val="23"/>
            <w:tabs>
              <w:tab w:val="clear" w:pos="9345"/>
              <w:tab w:val="right" w:pos="9355" w:leader="dot"/>
            </w:tabs>
            <w:rPr/>
          </w:pPr>
          <w:hyperlink w:anchor="__RefHeading___Toc695_2800270851">
            <w:r>
              <w:rPr>
                <w:webHidden/>
              </w:rPr>
              <w:t xml:space="preserve">3.2. </w:t>
            </w:r>
            <w:r>
              <w:rPr>
                <w:i w:val="false"/>
              </w:rPr>
              <w:t>Описание</w:t>
            </w:r>
            <w:r>
              <w:rPr/>
              <w:t xml:space="preserve"> </w:t>
            </w:r>
            <w:r>
              <w:rPr>
                <w:i w:val="false"/>
              </w:rPr>
              <w:t>алгоритмов</w:t>
            </w:r>
            <w:r>
              <w:rPr/>
              <w:tab/>
              <w:t>9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697_2800270851">
            <w:r>
              <w:rPr>
                <w:webHidden/>
              </w:rPr>
              <w:t>4. Результаты экспериментов</w:t>
              <w:tab/>
              <w:t>10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699_2800270851">
            <w:r>
              <w:rPr>
                <w:webHidden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01_2800270851">
            <w:r>
              <w:rPr>
                <w:webHidden/>
              </w:rPr>
              <w:t>Литература</w:t>
              <w:tab/>
              <w:t>12</w:t>
            </w:r>
          </w:hyperlink>
          <w:r>
            <w:rPr/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header="0" w:top="1134" w:footer="708" w:bottom="1134" w:gutter="0"/>
              <w:pgNumType w:fmt="decimal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1"/>
        <w:ind w:hanging="0"/>
        <w:rPr>
          <w:rFonts w:ascii="Times New Roman" w:hAnsi="Times New Roman" w:cs="Times New Roman"/>
        </w:rPr>
      </w:pPr>
      <w:bookmarkStart w:id="1" w:name="__RefHeading___Toc687_2800270851"/>
      <w:bookmarkStart w:id="2" w:name="_Toc529541653"/>
      <w:bookmarkEnd w:id="1"/>
      <w:r>
        <w:rPr>
          <w:rFonts w:cs="Times New Roman" w:ascii="Times New Roman" w:hAnsi="Times New Roman"/>
        </w:rPr>
        <w:t>Введение</w:t>
      </w:r>
      <w:bookmarkEnd w:id="2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Обратная польская нотация (ОПН) была разработана австралийским философом и специалистом в области теории вычислительных машин Чарльзом Хэмблином в середине 1950-х на основе польской нотации, которая была предложена в 1920 году польским математиком Яном Лукасевичем. Работа Хэмблина была представлена на конференции в июне 1957, и издана в 1957 и 1962.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Чтобы дать индуктивное</w:t>
      </w:r>
      <w:r>
        <w:rPr>
          <w:vertAlign w:val="subscript"/>
          <w:lang w:val="en-US"/>
        </w:rPr>
        <w:t>1</w:t>
      </w:r>
      <w:r>
        <w:rPr/>
        <w:t xml:space="preserve"> определение постфиксной нотации, обозначим выражения в инфиксной нотации </w:t>
      </w: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en-US" w:eastAsia="ru-RU"/>
        </w:rPr>
        <w:t>,</w:t>
      </w: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E</w:t>
      </w:r>
      <w:r>
        <w:rPr>
          <w:rFonts w:eastAsia="Times New Roman" w:cs="Times New Roman"/>
          <w:b/>
          <w:bCs/>
          <w:i/>
          <w:iCs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en-US" w:eastAsia="ru-RU"/>
        </w:rPr>
        <w:t>,</w:t>
      </w: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E</w:t>
      </w:r>
      <w:r>
        <w:rPr>
          <w:rFonts w:eastAsia="Times New Roman" w:cs="Times New Roman"/>
          <w:b/>
          <w:bCs/>
          <w:i/>
          <w:iCs/>
          <w:sz w:val="24"/>
          <w:szCs w:val="24"/>
          <w:vertAlign w:val="subscript"/>
          <w:lang w:val="en-US" w:eastAsia="ru-RU"/>
        </w:rPr>
        <w:t>2</w:t>
      </w:r>
      <w:r>
        <w:rPr>
          <w:b w:val="false"/>
          <w:bCs w:val="false"/>
          <w:i/>
          <w:iCs/>
        </w:rPr>
        <w:t>,</w:t>
      </w:r>
      <w:r>
        <w:rPr/>
        <w:t xml:space="preserve"> эквивалентные им выражения в постфиксной нотации </w:t>
      </w:r>
      <w:r>
        <w:rPr>
          <w:b/>
          <w:bCs/>
          <w:i/>
          <w:iCs/>
          <w:lang w:val="en-US"/>
        </w:rPr>
        <w:t>E`</w:t>
      </w:r>
      <w:r>
        <w:rPr>
          <w:b w:val="false"/>
          <w:bCs w:val="false"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E</w:t>
      </w:r>
      <w:r>
        <w:rPr>
          <w:b/>
          <w:bCs/>
          <w:i/>
          <w:iCs/>
          <w:vertAlign w:val="subscript"/>
          <w:lang w:val="en-US"/>
        </w:rPr>
        <w:t>1</w:t>
      </w:r>
      <w:r>
        <w:rPr>
          <w:b/>
          <w:bCs/>
          <w:i/>
          <w:iCs/>
          <w:lang w:val="en-US"/>
        </w:rPr>
        <w:t>`</w:t>
      </w:r>
      <w:r>
        <w:rPr>
          <w:b w:val="false"/>
          <w:bCs w:val="false"/>
          <w:i/>
          <w:iCs/>
        </w:rPr>
        <w:t>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b/>
          <w:bCs/>
          <w:i/>
          <w:iCs/>
          <w:lang w:val="en-US"/>
        </w:rPr>
        <w:t>`</w:t>
      </w:r>
      <w:r>
        <w:rPr>
          <w:lang w:val="en-US"/>
        </w:rPr>
        <w:t xml:space="preserve"> </w:t>
      </w:r>
      <w:r>
        <w:rPr/>
        <w:t xml:space="preserve">соответственно; </w:t>
      </w:r>
      <w:r>
        <w:rPr>
          <w:rFonts w:eastAsia="Times New Roman" w:cs="Times New Roman"/>
          <w:b/>
          <w:bCs/>
          <w:i/>
          <w:iCs/>
          <w:sz w:val="24"/>
          <w:szCs w:val="24"/>
          <w:u w:val="none"/>
          <w:lang w:val="en-US" w:eastAsia="ru-RU"/>
        </w:rPr>
        <w:t>o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/>
        <w:t>— произвольный бинарный оператор, тогда: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1. Если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 — переменная или константа, то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E`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 есть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 w:val="false"/>
          <w:bCs w:val="false"/>
          <w:i/>
          <w:iCs/>
          <w:kern w:val="2"/>
          <w:sz w:val="24"/>
          <w:szCs w:val="24"/>
          <w:lang w:val="en-US" w:eastAsia="ru-RU"/>
        </w:rPr>
        <w:t>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2. Если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 — выражение вида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 xml:space="preserve"> o 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2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, то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 xml:space="preserve">E`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есть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/>
          <w:b/>
          <w:bCs/>
          <w:i/>
          <w:iCs/>
          <w:kern w:val="2"/>
          <w:position w:val="0"/>
          <w:sz w:val="24"/>
          <w:sz w:val="24"/>
          <w:szCs w:val="24"/>
          <w:vertAlign w:val="baseline"/>
          <w:lang w:val="en-US" w:eastAsia="ru-RU"/>
        </w:rPr>
        <w:t>`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 xml:space="preserve">  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2</w:t>
      </w:r>
      <w:r>
        <w:rPr>
          <w:rFonts w:eastAsia="Times New Roman" w:cs="Times New Roman"/>
          <w:b/>
          <w:bCs/>
          <w:i/>
          <w:iCs/>
          <w:kern w:val="2"/>
          <w:position w:val="0"/>
          <w:sz w:val="24"/>
          <w:sz w:val="24"/>
          <w:szCs w:val="24"/>
          <w:vertAlign w:val="baseline"/>
          <w:lang w:val="en-US" w:eastAsia="ru-RU"/>
        </w:rPr>
        <w:t>`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 xml:space="preserve"> o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>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3. Если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 — выражение вида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(E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)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, то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E`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eastAsia="ru-RU"/>
        </w:rPr>
        <w:t xml:space="preserve"> есть 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lang w:val="en-US" w:eastAsia="ru-RU"/>
        </w:rPr>
        <w:t>E</w:t>
      </w:r>
      <w:r>
        <w:rPr>
          <w:rFonts w:eastAsia="Times New Roman" w:cs="Times New Roman"/>
          <w:b/>
          <w:bCs/>
          <w:i/>
          <w:iCs/>
          <w:kern w:val="2"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/>
          <w:b/>
          <w:bCs/>
          <w:i/>
          <w:iCs/>
          <w:kern w:val="2"/>
          <w:position w:val="0"/>
          <w:sz w:val="24"/>
          <w:sz w:val="24"/>
          <w:szCs w:val="24"/>
          <w:vertAlign w:val="baseline"/>
          <w:lang w:val="en-US" w:eastAsia="ru-RU"/>
        </w:rPr>
        <w:t>`</w:t>
      </w:r>
      <w:r>
        <w:rPr>
          <w:rFonts w:eastAsia="Times New Roman" w:cs="Times New Roman"/>
          <w:b w:val="false"/>
          <w:bCs w:val="false"/>
          <w:i/>
          <w:iCs/>
          <w:kern w:val="2"/>
          <w:sz w:val="24"/>
          <w:szCs w:val="24"/>
          <w:lang w:val="en-US" w:eastAsia="ru-RU"/>
        </w:rPr>
        <w:t>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kern w:val="2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kern w:val="2"/>
          <w:sz w:val="24"/>
          <w:szCs w:val="24"/>
          <w:lang w:val="ru-RU" w:eastAsia="ru-RU"/>
        </w:rPr>
        <w:t>Для работы с постфиксной формой записи понадобятся функции, которые переводят арифметическое выражение в инфиксной форме в постфиксную форму записи, а также функции, которые высчитывают значение обратной польской записи.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73800" cy="4900295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000" cy="489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73165" cy="47244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3165" cy="472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обратной польской записи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style="position:absolute;margin-left:1pt;margin-top:0.05pt;width:493.9pt;height:385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73165" cy="47244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3165" cy="472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обратной польской записи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__RefHeading___Toc689_2800270851"/>
      <w:bookmarkStart w:id="4" w:name="_Toc529541654"/>
      <w:bookmarkEnd w:id="3"/>
      <w:r>
        <w:rPr>
          <w:rFonts w:cs="Times New Roman" w:ascii="Times New Roman" w:hAnsi="Times New Roman"/>
        </w:rPr>
        <w:t>Постановка задачи</w:t>
      </w:r>
      <w:bookmarkEnd w:id="4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Цель данной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Выполнение работы предполагает решение следующих задач: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lang w:val="en-US"/>
        </w:rPr>
        <w:t>1.</w:t>
      </w:r>
      <w:r>
        <w:rPr/>
        <w:t>Разработка интерфейса шаблонного класса TStack.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lang w:val="en-US"/>
        </w:rPr>
        <w:t>2.</w:t>
      </w:r>
      <w:r>
        <w:rPr/>
        <w:t>Реализация методов шаблонного класса TStack.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lang w:val="en-US"/>
        </w:rPr>
        <w:t>3.</w:t>
      </w:r>
      <w:r>
        <w:rPr/>
        <w:t>Разработка интерфейса класса TPostfix для работы с постфиксной формой.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lang w:val="en-US"/>
        </w:rPr>
        <w:t>4.</w:t>
      </w:r>
      <w:r>
        <w:rPr/>
        <w:t>Реализация методов класса Tpostfix.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5.(Опцианально) Добавить обработку исключений.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6</w:t>
      </w:r>
      <w:r>
        <w:rPr>
          <w:lang w:val="en-US"/>
        </w:rPr>
        <w:t>.</w:t>
      </w:r>
      <w:r>
        <w:rPr/>
        <w:t>Разработка и реализация тестов для классов TStack и TPostfix на базе Google Test.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r>
        <w:br w:type="page"/>
      </w:r>
    </w:p>
    <w:p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_RefHeading___Toc691_2800270851"/>
      <w:bookmarkStart w:id="6" w:name="_Toc529541655"/>
      <w:bookmarkEnd w:id="5"/>
      <w:r>
        <w:rPr>
          <w:rFonts w:cs="Times New Roman" w:ascii="Times New Roman" w:hAnsi="Times New Roman"/>
        </w:rPr>
        <w:t>Руководство пользователя</w:t>
      </w:r>
      <w:bookmarkEnd w:id="6"/>
    </w:p>
    <w:p>
      <w:pPr>
        <w:pStyle w:val="Normal"/>
        <w:spacing w:lineRule="auto" w:line="247" w:before="0" w:after="5"/>
        <w:ind w:right="3" w:firstLine="567"/>
        <w:rPr>
          <w:lang w:val="ru-RU"/>
        </w:rPr>
      </w:pPr>
      <w:r>
        <w:rPr>
          <w:lang w:val="ru-RU"/>
        </w:rPr>
        <w:t>При запуске программы на экран будут выведены ограничения для данной программы, а также запись говорящая о том, что уже можно вводить арифметическое выражение(Рисунок 2).</w:t>
      </w:r>
    </w:p>
    <w:p>
      <w:pPr>
        <w:pStyle w:val="Normal"/>
        <w:spacing w:lineRule="auto" w:line="247" w:before="0" w:after="5"/>
        <w:ind w:right="3" w:firstLine="567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8565" cy="2277110"/>
                <wp:effectExtent l="0" t="0" r="0" b="0"/>
                <wp:wrapSquare wrapText="largest"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840" cy="227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7930" cy="2101215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7930" cy="2101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style="position:absolute;margin-left:0.05pt;margin-top:0.05pt;width:495.85pt;height:179.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7930" cy="2101215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7930" cy="2101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>При вводе арифметического выражения, если вы введете переменные, то дальше программа выведет на экран запись говорящую о том, что нужно проинициализировать переменную( будет появляться столько раз, сколько у вас различных переменных, поэтому если их нет, данная запись появляться не будет)(Рисунок 3).</w:t>
      </w:r>
    </w:p>
    <w:p>
      <w:pPr>
        <w:pStyle w:val="Normal"/>
        <w:spacing w:lineRule="auto" w:line="247" w:before="0" w:after="5"/>
        <w:ind w:right="3" w:firstLine="567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8565" cy="1978025"/>
                <wp:effectExtent l="0" t="0" r="0" b="0"/>
                <wp:wrapSquare wrapText="largest"/>
                <wp:docPr id="1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840" cy="197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7930" cy="1802130"/>
                                  <wp:effectExtent l="0" t="0" r="0" b="0"/>
                                  <wp:docPr id="1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7930" cy="1802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style="position:absolute;margin-left:0.05pt;margin-top:0.05pt;width:495.85pt;height:155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7930" cy="1802130"/>
                            <wp:effectExtent l="0" t="0" r="0" b="0"/>
                            <wp:docPr id="1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7930" cy="1802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 xml:space="preserve">После инициализации всех переменных программа начнет считать значение выражение, после подсчета выведет на экран постфиксную форму записи выражения, количество лексем в этом выражении и ответ(Рисунок 4). </w:t>
      </w:r>
    </w:p>
    <w:p>
      <w:pPr>
        <w:pStyle w:val="Normal"/>
        <w:spacing w:lineRule="auto" w:line="247" w:before="0" w:after="5"/>
        <w:ind w:right="3" w:firstLine="567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7470" cy="2623820"/>
                <wp:effectExtent l="0" t="0" r="0" b="0"/>
                <wp:wrapSquare wrapText="largest"/>
                <wp:docPr id="15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920" cy="262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835" cy="2447925"/>
                                  <wp:effectExtent l="0" t="0" r="0" b="0"/>
                                  <wp:docPr id="17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835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style="position:absolute;margin-left:94.95pt;margin-top:0.05pt;width:306pt;height:206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835" cy="2447925"/>
                            <wp:effectExtent l="0" t="0" r="0" b="0"/>
                            <wp:docPr id="18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835" cy="2447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7" w:before="0" w:after="5"/>
        <w:ind w:right="3" w:firstLine="567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lang w:val="ru-RU"/>
        </w:rPr>
        <w:t xml:space="preserve">После этого можно вводить новое выражение. </w:t>
      </w:r>
      <w:r>
        <w:rPr/>
        <w:t>Так программа будет повторяться до бесконечности. Если захотите остановиться нужно ввести „</w:t>
      </w:r>
      <w:r>
        <w:rPr>
          <w:lang w:val="en-US"/>
        </w:rPr>
        <w:t>STOP”</w:t>
      </w:r>
      <w:r>
        <w:rPr>
          <w:lang w:val="ru-RU"/>
        </w:rPr>
        <w:t>.(Рисунок 5)</w:t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24935" cy="1042035"/>
                <wp:effectExtent l="0" t="0" r="0" b="0"/>
                <wp:wrapSquare wrapText="largest"/>
                <wp:docPr id="1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10420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43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24935" cy="714375"/>
                                  <wp:effectExtent l="0" t="0" r="0" b="0"/>
                                  <wp:docPr id="20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493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9.05pt;height:82.05pt;mso-wrap-distance-left:0pt;mso-wrap-distance-right:0pt;mso-wrap-distance-top:0pt;mso-wrap-distance-bottom:0pt;margin-top:0.05pt;mso-position-vertical-relative:text;margin-left:93.5pt;mso-position-horizontal:center;mso-position-horizontal-relative:text">
                <v:textbox inset="0in,0in,0in,0in">
                  <w:txbxContent>
                    <w:p>
                      <w:pPr>
                        <w:pStyle w:val="Style43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24935" cy="714375"/>
                            <wp:effectExtent l="0" t="0" r="0" b="0"/>
                            <wp:docPr id="21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4935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>Важно отметить, что оператор „</w:t>
      </w:r>
      <w:r>
        <w:rPr>
          <w:lang w:val="en-US"/>
        </w:rPr>
        <w:t>~”(</w:t>
      </w:r>
      <w:r>
        <w:rPr>
          <w:lang w:val="ru-RU"/>
        </w:rPr>
        <w:t>тильда</w:t>
      </w:r>
      <w:r>
        <w:rPr>
          <w:lang w:val="en-US"/>
        </w:rPr>
        <w:t xml:space="preserve">) </w:t>
      </w:r>
      <w:r>
        <w:rPr>
          <w:lang w:val="ru-RU"/>
        </w:rPr>
        <w:t xml:space="preserve">в моей записи используется как обозначение унарного минуса и что лексемы это операнды или операции, не считая скобок. Также важно </w:t>
      </w:r>
      <w:r>
        <w:rPr>
          <w:rFonts w:eastAsia="Times New Roman" w:cs="Times New Roman"/>
          <w:sz w:val="24"/>
          <w:szCs w:val="24"/>
          <w:lang w:val="ru-RU" w:eastAsia="ru-RU"/>
        </w:rPr>
        <w:t>знать</w:t>
      </w:r>
      <w:r>
        <w:rPr>
          <w:lang w:val="ru-RU"/>
        </w:rPr>
        <w:t>, что данная программа реализована для подсчета выражений только из даблов.</w:t>
      </w:r>
      <w:r>
        <w:br w:type="page"/>
      </w:r>
    </w:p>
    <w:p>
      <w:pPr>
        <w:pStyle w:val="ListParagraph"/>
        <w:spacing w:lineRule="auto" w:line="247" w:before="0" w:after="5"/>
        <w:ind w:left="720" w:right="3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7" w:before="0" w:after="5"/>
        <w:ind w:left="360" w:right="3" w:hanging="360"/>
        <w:contextualSpacing/>
        <w:jc w:val="left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Руководство программиста</w:t>
      </w:r>
    </w:p>
    <w:p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7" w:name="__RefHeading___Toc693_2800270851"/>
      <w:bookmarkStart w:id="8" w:name="_Toc270962764"/>
      <w:bookmarkStart w:id="9" w:name="_Toc529541656"/>
      <w:bookmarkEnd w:id="7"/>
      <w:r>
        <w:rPr>
          <w:rFonts w:cs="Times New Roman" w:ascii="Times New Roman" w:hAnsi="Times New Roman"/>
          <w:i w:val="false"/>
        </w:rPr>
        <w:t>Описание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</w:rPr>
        <w:t>структуры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</w:rPr>
        <w:t>программы</w:t>
      </w:r>
      <w:bookmarkEnd w:id="8"/>
      <w:bookmarkEnd w:id="9"/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sz w:val="28"/>
          <w:szCs w:val="28"/>
        </w:rPr>
        <w:t xml:space="preserve">Хедер </w:t>
      </w:r>
      <w:r>
        <w:rPr>
          <w:b/>
          <w:bCs/>
          <w:sz w:val="28"/>
          <w:szCs w:val="28"/>
          <w:lang w:val="en-US"/>
        </w:rPr>
        <w:t>stack.h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В данном хедере реализуется шаблонный класс стека – </w:t>
      </w:r>
      <w:r>
        <w:rPr>
          <w:b/>
          <w:bCs/>
          <w:i/>
          <w:iCs/>
          <w:sz w:val="24"/>
          <w:szCs w:val="24"/>
          <w:lang w:val="en-US"/>
        </w:rPr>
        <w:t>Tstack</w:t>
      </w:r>
      <w:r>
        <w:rPr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 нем реализованы следующие  методы класса: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К</w:t>
      </w:r>
      <w:r>
        <w:rPr>
          <w:b w:val="false"/>
          <w:bCs w:val="false"/>
          <w:sz w:val="24"/>
          <w:szCs w:val="24"/>
          <w:lang w:val="ru-RU"/>
        </w:rPr>
        <w:t xml:space="preserve">онструктор </w:t>
      </w:r>
      <w:r>
        <w:rPr>
          <w:b/>
          <w:bCs/>
          <w:i/>
          <w:iCs/>
          <w:color w:val="E8A202"/>
          <w:sz w:val="24"/>
          <w:szCs w:val="24"/>
          <w:shd w:fill="auto" w:val="clear"/>
          <w:lang w:val="en-US"/>
        </w:rPr>
        <w:t>Tstack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- </w:t>
      </w:r>
      <w:r>
        <w:rPr>
          <w:b w:val="false"/>
          <w:bCs w:val="false"/>
          <w:sz w:val="24"/>
          <w:szCs w:val="24"/>
          <w:lang w:val="ru-RU"/>
        </w:rPr>
        <w:t>создает пустой стек.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void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push_back</w:t>
      </w:r>
      <w:r>
        <w:rPr>
          <w:b/>
          <w:bCs/>
          <w:i/>
          <w:iCs/>
          <w:sz w:val="24"/>
          <w:szCs w:val="24"/>
          <w:lang w:val="en-US"/>
        </w:rPr>
        <w:t>(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color w:val="999999"/>
          <w:sz w:val="24"/>
          <w:szCs w:val="24"/>
          <w:lang w:val="en-US"/>
        </w:rPr>
        <w:t>value</w:t>
      </w:r>
      <w:r>
        <w:rPr>
          <w:b/>
          <w:bCs/>
          <w:i/>
          <w:iCs/>
          <w:sz w:val="24"/>
          <w:szCs w:val="24"/>
          <w:lang w:val="en-US"/>
        </w:rPr>
        <w:t>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 xml:space="preserve">добавляет в стек шаблонный элемент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b/>
          <w:bCs/>
          <w:i/>
          <w:iCs/>
          <w:color w:val="168253"/>
          <w:sz w:val="24"/>
          <w:szCs w:val="24"/>
          <w:lang w:val="en-US"/>
        </w:rPr>
        <w:t>T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pop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 xml:space="preserve">возвращает верхний элемент стека и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убирает</w:t>
      </w:r>
      <w:r>
        <w:rPr>
          <w:b w:val="false"/>
          <w:bCs w:val="false"/>
          <w:sz w:val="24"/>
          <w:szCs w:val="24"/>
          <w:lang w:val="ru-RU"/>
        </w:rPr>
        <w:t xml:space="preserve"> его из стека.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show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возвращает верхний элемент стека, без его удаления из стека.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b/>
          <w:bCs/>
          <w:i/>
          <w:iCs/>
          <w:color w:val="3465A4"/>
          <w:sz w:val="24"/>
          <w:szCs w:val="24"/>
          <w:lang w:val="en-US"/>
        </w:rPr>
        <w:t>bool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IsEmpty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возвращает 1, если в стеке нет элементов, иначе возвращает 0.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bool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IsFull</w:t>
      </w:r>
      <w:r>
        <w:rPr>
          <w:b/>
          <w:bCs/>
          <w:i/>
          <w:iCs/>
          <w:sz w:val="24"/>
          <w:szCs w:val="24"/>
          <w:lang w:val="en-US"/>
        </w:rPr>
        <w:t xml:space="preserve">() </w:t>
      </w:r>
      <w:r>
        <w:rPr>
          <w:b w:val="false"/>
          <w:bCs w:val="false"/>
          <w:sz w:val="24"/>
          <w:szCs w:val="24"/>
          <w:lang w:val="en-US"/>
        </w:rPr>
        <w:t xml:space="preserve">– </w:t>
      </w:r>
      <w:r>
        <w:rPr>
          <w:b w:val="false"/>
          <w:bCs w:val="false"/>
          <w:sz w:val="24"/>
          <w:szCs w:val="24"/>
          <w:lang w:val="ru-RU"/>
        </w:rPr>
        <w:t>возвращает 1, если стек заполнен, иначе возвращает 0.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size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возвращает количество элементов в стеке.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деструктор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~Tstack</w:t>
      </w:r>
      <w:r>
        <w:rPr>
          <w:b/>
          <w:bCs/>
          <w:i/>
          <w:iCs/>
          <w:sz w:val="24"/>
          <w:szCs w:val="24"/>
          <w:lang w:val="en-US"/>
        </w:rPr>
        <w:t>()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очищает стек.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Хедер </w:t>
      </w:r>
      <w:r>
        <w:rPr>
          <w:b/>
          <w:bCs/>
          <w:sz w:val="28"/>
          <w:szCs w:val="28"/>
          <w:lang w:val="en-US"/>
        </w:rPr>
        <w:t>arithmetic.h</w:t>
      </w:r>
    </w:p>
    <w:p>
      <w:pPr>
        <w:pStyle w:val="Normal"/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В данном хедере написан класс </w:t>
      </w:r>
      <w:r>
        <w:rPr>
          <w:b/>
          <w:bCs/>
          <w:sz w:val="24"/>
          <w:szCs w:val="24"/>
          <w:lang w:val="en-US"/>
        </w:rPr>
        <w:t>T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P</w:t>
      </w:r>
      <w:r>
        <w:rPr>
          <w:b/>
          <w:bCs/>
          <w:sz w:val="24"/>
          <w:szCs w:val="24"/>
          <w:lang w:val="en-US"/>
        </w:rPr>
        <w:t>ostfix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без реализации своих методов.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Данный класс нужен, чтобы хранить арифметическое выражение.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Он хранит его в двух видах, в инфиксной форме и в постфиксной, а также хранит количество лексем в постфиксной форме и значения всех переменных.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Таким образом можно перечислить поля класса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Tpostfix</w:t>
      </w:r>
      <w:r>
        <w:rPr>
          <w:b w:val="false"/>
          <w:bCs w:val="false"/>
          <w:sz w:val="24"/>
          <w:szCs w:val="24"/>
          <w:lang w:val="en-US"/>
        </w:rPr>
        <w:t>:</w:t>
      </w:r>
    </w:p>
    <w:p>
      <w:pPr>
        <w:pStyle w:val="Normal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string infix – </w:t>
      </w:r>
      <w:r>
        <w:rPr>
          <w:b w:val="false"/>
          <w:bCs w:val="false"/>
          <w:sz w:val="24"/>
          <w:szCs w:val="24"/>
          <w:lang w:val="ru-RU"/>
        </w:rPr>
        <w:t>инфиксная форма выражения</w:t>
      </w:r>
    </w:p>
    <w:p>
      <w:pPr>
        <w:pStyle w:val="Normal"/>
        <w:ind w:hanging="0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Lexem</w:t>
      </w:r>
      <w:r>
        <w:rPr>
          <w:b w:val="false"/>
          <w:bCs w:val="false"/>
          <w:sz w:val="24"/>
          <w:szCs w:val="24"/>
          <w:lang w:val="en-US"/>
        </w:rPr>
        <w:t>**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postfix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постфиксная форма выражения</w:t>
      </w:r>
    </w:p>
    <w:p>
      <w:pPr>
        <w:pStyle w:val="Normal"/>
        <w:ind w:hanging="0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size_t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size</w:t>
      </w:r>
      <w:r>
        <w:rPr>
          <w:b w:val="false"/>
          <w:bCs w:val="false"/>
          <w:sz w:val="24"/>
          <w:szCs w:val="24"/>
          <w:lang w:val="en-US"/>
        </w:rPr>
        <w:t xml:space="preserve"> – </w:t>
      </w:r>
      <w:r>
        <w:rPr>
          <w:b w:val="false"/>
          <w:bCs w:val="false"/>
          <w:sz w:val="24"/>
          <w:szCs w:val="24"/>
          <w:lang w:val="ru-RU"/>
        </w:rPr>
        <w:t>количество лексем в постфиксной форме выражения</w:t>
      </w:r>
    </w:p>
    <w:p>
      <w:pPr>
        <w:pStyle w:val="Normal"/>
        <w:ind w:hanging="0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map</w:t>
      </w:r>
      <w:r>
        <w:rPr>
          <w:b w:val="false"/>
          <w:bCs w:val="false"/>
          <w:sz w:val="24"/>
          <w:szCs w:val="24"/>
          <w:lang w:val="ru-RU"/>
        </w:rPr>
        <w:t>&lt;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char</w:t>
      </w:r>
      <w:r>
        <w:rPr>
          <w:b w:val="false"/>
          <w:bCs w:val="false"/>
          <w:sz w:val="24"/>
          <w:szCs w:val="24"/>
          <w:lang w:val="ru-RU"/>
        </w:rPr>
        <w:t>,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double</w:t>
      </w:r>
      <w:r>
        <w:rPr>
          <w:b w:val="false"/>
          <w:bCs w:val="false"/>
          <w:sz w:val="24"/>
          <w:szCs w:val="24"/>
          <w:lang w:val="ru-RU"/>
        </w:rPr>
        <w:t xml:space="preserve">&gt;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vars</w:t>
      </w:r>
      <w:r>
        <w:rPr>
          <w:b w:val="false"/>
          <w:bCs w:val="false"/>
          <w:sz w:val="24"/>
          <w:szCs w:val="24"/>
          <w:lang w:val="ru-RU"/>
        </w:rPr>
        <w:t xml:space="preserve"> – значения переменных из выражения(first→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имя переменной</w:t>
      </w:r>
      <w:r>
        <w:rPr>
          <w:b w:val="false"/>
          <w:bCs w:val="false"/>
          <w:sz w:val="24"/>
          <w:szCs w:val="24"/>
          <w:lang w:val="en-US"/>
        </w:rPr>
        <w:t xml:space="preserve">, second → </w:t>
      </w:r>
      <w:r>
        <w:rPr>
          <w:b w:val="false"/>
          <w:bCs w:val="false"/>
          <w:sz w:val="24"/>
          <w:szCs w:val="24"/>
          <w:lang w:val="ru-RU"/>
        </w:rPr>
        <w:t>значение)</w:t>
      </w:r>
    </w:p>
    <w:p>
      <w:pPr>
        <w:pStyle w:val="Normal"/>
        <w:ind w:hanging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Также реализован класс </w:t>
      </w:r>
      <w:r>
        <w:rPr>
          <w:b/>
          <w:bCs/>
          <w:sz w:val="24"/>
          <w:szCs w:val="24"/>
          <w:lang w:val="en-US"/>
        </w:rPr>
        <w:t>Lexem</w:t>
      </w:r>
      <w:r>
        <w:rPr>
          <w:b w:val="false"/>
          <w:bCs w:val="false"/>
          <w:sz w:val="24"/>
          <w:szCs w:val="24"/>
          <w:lang w:val="en-US"/>
        </w:rPr>
        <w:t xml:space="preserve">, </w:t>
      </w:r>
      <w:r>
        <w:rPr>
          <w:b w:val="false"/>
          <w:bCs w:val="false"/>
          <w:sz w:val="24"/>
          <w:szCs w:val="24"/>
          <w:lang w:val="ru-RU"/>
        </w:rPr>
        <w:t xml:space="preserve">с его наследниками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Operation</w:t>
      </w:r>
      <w:r>
        <w:rPr>
          <w:b w:val="false"/>
          <w:bCs w:val="false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Operand</w:t>
      </w:r>
      <w:r>
        <w:rPr>
          <w:b w:val="false"/>
          <w:bCs w:val="false"/>
          <w:sz w:val="24"/>
          <w:szCs w:val="24"/>
          <w:lang w:val="en-US"/>
        </w:rPr>
        <w:t xml:space="preserve">, </w:t>
      </w:r>
      <w:r>
        <w:rPr>
          <w:b w:val="false"/>
          <w:bCs w:val="false"/>
          <w:sz w:val="24"/>
          <w:szCs w:val="24"/>
          <w:lang w:val="ru-RU"/>
        </w:rPr>
        <w:t xml:space="preserve">с его наследниками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Var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 xml:space="preserve">и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Lexem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реализован как абстрактный класс с одной чистой виртуальной функцией: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virtual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show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() = 0;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и единственным полем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Класс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Operand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нужен, чтобы ограничить понятия операции и операнда, поэтому в нем ничего не реализовано.</w:t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Методы классов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Operation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Var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и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: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конструктор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Var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(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char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) – инициализирует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как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конструктор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(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dbl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) – инициализирует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как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конструктор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Operation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>(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char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) – инициализирует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как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метод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show</w:t>
      </w:r>
      <w:r>
        <w:rPr>
          <w:b w:val="false"/>
          <w:bCs w:val="false"/>
          <w:sz w:val="24"/>
          <w:szCs w:val="24"/>
          <w:lang w:val="ru-RU"/>
        </w:rPr>
        <w:t>()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 – возвращает значение поля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value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Файл</w:t>
      </w:r>
      <w:r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arithmetic.cpp</w:t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bCs/>
          <w:sz w:val="28"/>
          <w:szCs w:val="28"/>
          <w:lang w:val="en-US" w:eastAsia="ru-RU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/>
        </w:rPr>
        <w:t xml:space="preserve">В данном файле реализуются все методы класса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TPostfix</w:t>
      </w: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  <w:t>:</w:t>
      </w:r>
      <w:bookmarkStart w:id="10" w:name="OLE_LINK4"/>
      <w:bookmarkStart w:id="11" w:name="OLE_LINK5"/>
      <w:bookmarkStart w:id="12" w:name="OLE_LINK6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 xml:space="preserve">конструктор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TPostfix</w:t>
      </w:r>
      <w:r>
        <w:rPr/>
        <w:t>(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/>
        <w:t xml:space="preserve">) – создает экземпляр класса, для которого выражение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str</w:t>
      </w:r>
      <w:r>
        <w:rPr>
          <w:lang w:val="en-US"/>
        </w:rPr>
        <w:t xml:space="preserve"> </w:t>
      </w:r>
      <w:r>
        <w:rPr>
          <w:lang w:val="ru-RU"/>
        </w:rPr>
        <w:t xml:space="preserve">будет записано в поле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infix</w:t>
      </w:r>
      <w:r>
        <w:rPr>
          <w:lang w:val="en-US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void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infix_check</w:t>
      </w:r>
      <w:r>
        <w:rPr/>
        <w:t xml:space="preserve">() – метод класса, который </w:t>
      </w:r>
      <w:r>
        <w:rPr>
          <w:lang w:val="ru-RU"/>
        </w:rPr>
        <w:t xml:space="preserve">проверяет выражение записанное в поле </w:t>
      </w:r>
      <w:r>
        <w:rPr>
          <w:lang w:val="en-US"/>
        </w:rPr>
        <w:t xml:space="preserve">infix </w:t>
      </w:r>
      <w:r>
        <w:rPr>
          <w:lang w:val="ru-RU"/>
        </w:rPr>
        <w:t>на всевозможные логические ошибки и ошибки, которые идут против ограничений. Если такие есть бросает исключение.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void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to_postfix</w:t>
      </w:r>
      <w:r>
        <w:rPr/>
        <w:t xml:space="preserve">() – </w:t>
      </w:r>
      <w:r>
        <w:rPr>
          <w:rFonts w:eastAsia="Times New Roman" w:cs="Times New Roman"/>
          <w:sz w:val="24"/>
          <w:szCs w:val="24"/>
          <w:lang w:eastAsia="ru-RU"/>
        </w:rPr>
        <w:t>метод класса</w:t>
      </w:r>
      <w:r>
        <w:rPr/>
        <w:t>, котор</w:t>
      </w:r>
      <w:r>
        <w:rPr>
          <w:rFonts w:eastAsia="Times New Roman" w:cs="Times New Roman"/>
          <w:sz w:val="24"/>
          <w:szCs w:val="24"/>
          <w:lang w:eastAsia="ru-RU"/>
        </w:rPr>
        <w:t>ый</w:t>
      </w:r>
      <w:r>
        <w:rPr/>
        <w:t xml:space="preserve"> превращает инфиксную форму записи в постфиксную</w:t>
      </w:r>
      <w:r>
        <w:rPr>
          <w:lang w:val="en-US"/>
        </w:rPr>
        <w:t>(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infix</w:t>
      </w:r>
      <w:r>
        <w:rPr>
          <w:lang w:val="en-US"/>
        </w:rPr>
        <w:t xml:space="preserve"> →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postfix</w:t>
      </w:r>
      <w:r>
        <w:rPr/>
        <w:t>).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showP</w:t>
      </w:r>
      <w:r>
        <w:rPr/>
        <w:t>() –  метод класса, который выводит на экран выражение записанное в постфиксной форме.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void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set_infix</w:t>
      </w:r>
      <w:r>
        <w:rPr/>
        <w:t>(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infx</w:t>
      </w:r>
      <w:r>
        <w:rPr/>
        <w:t xml:space="preserve">) – задает новое арифметическое выражение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infx</w:t>
      </w:r>
      <w:r>
        <w:rPr/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size_t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get_size</w:t>
      </w:r>
      <w:r>
        <w:rPr/>
        <w:t xml:space="preserve">() – метод класса, который возвращает количество лексем в постфиксной форме выражения </w:t>
      </w:r>
      <w:r>
        <w:rPr>
          <w:lang w:val="en-US"/>
        </w:rPr>
        <w:t>(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size</w:t>
      </w:r>
      <w:r>
        <w:rPr>
          <w:lang w:val="en-US"/>
        </w:rPr>
        <w:t>)</w:t>
      </w:r>
      <w:r>
        <w:rPr/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double</w:t>
      </w:r>
      <w:r>
        <w:rPr/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CALCULATE</w:t>
      </w:r>
      <w:r>
        <w:rPr/>
        <w:t xml:space="preserve">() – метод класса, который </w:t>
      </w:r>
      <w:r>
        <w:rPr>
          <w:lang w:val="ru-RU"/>
        </w:rPr>
        <w:t>считает значение арифметического выражения в постфиксной форме и возвращает его.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111111"/>
          <w:sz w:val="24"/>
          <w:szCs w:val="24"/>
          <w:lang w:val="ru-RU" w:eastAsia="ru-RU"/>
        </w:rPr>
        <w:t>Деструктор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Tpostfix</w:t>
      </w:r>
      <w:r>
        <w:rPr/>
        <w:t>::~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TPostfix</w:t>
      </w:r>
      <w:r>
        <w:rPr/>
        <w:t xml:space="preserve">() – очищает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postfix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 xml:space="preserve">vars </w:t>
      </w:r>
      <w:r>
        <w:rPr>
          <w:rFonts w:eastAsia="Times New Roman" w:cs="Times New Roman"/>
          <w:b w:val="false"/>
          <w:bCs w:val="false"/>
          <w:i w:val="false"/>
          <w:iCs w:val="false"/>
          <w:color w:val="111111"/>
          <w:sz w:val="24"/>
          <w:szCs w:val="24"/>
          <w:lang w:val="ru-RU" w:eastAsia="ru-RU"/>
        </w:rPr>
        <w:t>при необходимости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Также была реализована функция перевода числа из строки в дабл: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double</w:t>
      </w:r>
      <w:r>
        <w:rPr>
          <w:lang w:val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E8A202"/>
          <w:sz w:val="24"/>
          <w:szCs w:val="24"/>
          <w:shd w:fill="auto" w:val="clear"/>
          <w:lang w:val="en-US" w:eastAsia="ru-RU"/>
        </w:rPr>
        <w:t>string_to_double</w:t>
      </w:r>
      <w:r>
        <w:rPr>
          <w:lang w:val="ru-RU"/>
        </w:rPr>
        <w:t>(</w:t>
      </w:r>
      <w:r>
        <w:rPr>
          <w:rFonts w:eastAsia="Times New Roman" w:cs="Times New Roman"/>
          <w:b/>
          <w:bCs/>
          <w:i/>
          <w:iCs/>
          <w:color w:val="168253"/>
          <w:sz w:val="24"/>
          <w:szCs w:val="24"/>
          <w:lang w:val="en-US" w:eastAsia="ru-RU"/>
        </w:rPr>
        <w:t>string</w:t>
      </w:r>
      <w:r>
        <w:rPr>
          <w:lang w:val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</w:t>
      </w:r>
      <w:r>
        <w:rPr>
          <w:lang w:val="ru-RU"/>
        </w:rPr>
        <w:t xml:space="preserve">) – функция, которая интерпретирует строку </w:t>
      </w:r>
      <w:r>
        <w:rPr>
          <w:rFonts w:eastAsia="Times New Roman" w:cs="Times New Roman"/>
          <w:b/>
          <w:bCs/>
          <w:i/>
          <w:iCs/>
          <w:color w:val="999999"/>
          <w:sz w:val="24"/>
          <w:szCs w:val="24"/>
          <w:lang w:val="en-US" w:eastAsia="ru-RU"/>
        </w:rPr>
        <w:t>s</w:t>
      </w:r>
      <w:r>
        <w:rPr>
          <w:lang w:val="en-US"/>
        </w:rPr>
        <w:t xml:space="preserve"> </w:t>
      </w:r>
      <w:r>
        <w:rPr>
          <w:lang w:val="ru-RU"/>
        </w:rPr>
        <w:t xml:space="preserve">как число, и возвращает его в виде </w:t>
      </w:r>
      <w:r>
        <w:rPr>
          <w:rFonts w:eastAsia="Times New Roman" w:cs="Times New Roman"/>
          <w:b/>
          <w:bCs/>
          <w:i/>
          <w:iCs/>
          <w:color w:val="3465A4"/>
          <w:sz w:val="24"/>
          <w:szCs w:val="24"/>
          <w:lang w:val="en-US" w:eastAsia="ru-RU"/>
        </w:rPr>
        <w:t>double</w:t>
      </w:r>
      <w:r>
        <w:rPr>
          <w:lang w:val="en-US"/>
        </w:rPr>
        <w:t xml:space="preserve">. </w:t>
      </w:r>
      <w:r>
        <w:rPr>
          <w:lang w:val="ru-RU"/>
        </w:rPr>
        <w:t>Также стоит отметить, что данная функция поддерживает экспоненциальную форму записи дабла.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13" w:name="__RefHeading___Toc695_2800270851"/>
      <w:bookmarkStart w:id="14" w:name="_Toc529541657"/>
      <w:bookmarkEnd w:id="10"/>
      <w:bookmarkEnd w:id="11"/>
      <w:bookmarkEnd w:id="12"/>
      <w:bookmarkEnd w:id="13"/>
      <w:r>
        <w:rPr>
          <w:rFonts w:cs="Times New Roman" w:ascii="Times New Roman" w:hAnsi="Times New Roman"/>
          <w:i w:val="false"/>
        </w:rPr>
        <w:t>Описание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 w:val="false"/>
        </w:rPr>
        <w:t>алгоритмов</w:t>
      </w:r>
      <w:bookmarkEnd w:id="14"/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eastAsia="Times New Roman" w:cs="Times New Roman"/>
          <w:sz w:val="24"/>
          <w:szCs w:val="24"/>
          <w:lang w:eastAsia="en-US"/>
        </w:rPr>
        <w:t>Алгоритм перехода из инфиксной формы записи в постфиксную выглядит сследующим образом: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en-US" w:eastAsia="en-US"/>
        </w:rPr>
        <w:t xml:space="preserve">1. </w:t>
      </w:r>
      <w:r>
        <w:rPr>
          <w:rFonts w:eastAsia="Times New Roman" w:cs="Times New Roman"/>
          <w:sz w:val="24"/>
          <w:szCs w:val="24"/>
          <w:lang w:val="ru-RU" w:eastAsia="en-US"/>
        </w:rPr>
        <w:t>Если это константа или переменная, то кладем в постфиксную форму.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1.1 Если это переменная, а до переменной была другая переменная без операции между ними, то кладем переменную в постфиксную форму и кладем умножение в стек.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2. Если это операция, то пока в стеке найдется операция не меньшая по приоритету, берем операцию из стека и кладем в постфиксную форму. Затем кладем текущую операцию в стек.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3. Если это открывающая скобка, кладем ее в стек.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4.Если это закрывающая скобка, пока в стеке верхним элементом не будет открывающая скобка, кладем элементы из стека в постфиксную форму.</w:t>
      </w:r>
    </w:p>
    <w:p>
      <w:pPr>
        <w:pStyle w:val="Normal"/>
        <w:suppressAutoHyphens w:val="false"/>
        <w:spacing w:before="0" w:after="260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5.Если в конце строки в стеке остались элементы, кладем их в постфиксную форму.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b w:val="false"/>
          <w:bCs w:val="false"/>
          <w:kern w:val="2"/>
          <w:sz w:val="24"/>
          <w:szCs w:val="24"/>
          <w:lang w:val="ru-RU"/>
        </w:rPr>
        <w:t>Важно уточнить приоритет операций, чем меньше число тем приоритетней операция: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en-US"/>
        </w:rPr>
      </w:pPr>
      <w:r>
        <w:rPr>
          <w:b w:val="false"/>
          <w:bCs w:val="false"/>
          <w:kern w:val="2"/>
          <w:sz w:val="24"/>
          <w:szCs w:val="24"/>
          <w:lang w:val="en-US"/>
        </w:rPr>
        <w:t>‘</w:t>
      </w:r>
      <w:r>
        <w:rPr>
          <w:b w:val="false"/>
          <w:bCs w:val="false"/>
          <w:kern w:val="2"/>
          <w:sz w:val="24"/>
          <w:szCs w:val="24"/>
          <w:lang w:val="en-US"/>
        </w:rPr>
        <w:t>~’ –  0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en-US"/>
        </w:rPr>
      </w:pPr>
      <w:r>
        <w:rPr>
          <w:b w:val="false"/>
          <w:bCs w:val="false"/>
          <w:kern w:val="2"/>
          <w:sz w:val="24"/>
          <w:szCs w:val="24"/>
          <w:lang w:val="en-US"/>
        </w:rPr>
        <w:t>‘</w:t>
      </w:r>
      <w:r>
        <w:rPr>
          <w:b w:val="false"/>
          <w:bCs w:val="false"/>
          <w:kern w:val="2"/>
          <w:sz w:val="24"/>
          <w:szCs w:val="24"/>
          <w:lang w:val="en-US"/>
        </w:rPr>
        <w:t xml:space="preserve">*’ – 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>1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en-US"/>
        </w:rPr>
      </w:pPr>
      <w:r>
        <w:rPr>
          <w:b w:val="false"/>
          <w:bCs w:val="false"/>
          <w:kern w:val="2"/>
          <w:sz w:val="24"/>
          <w:szCs w:val="24"/>
          <w:lang w:val="en-US"/>
        </w:rPr>
        <w:t>‘</w:t>
      </w:r>
      <w:r>
        <w:rPr>
          <w:b w:val="false"/>
          <w:bCs w:val="false"/>
          <w:kern w:val="2"/>
          <w:sz w:val="24"/>
          <w:szCs w:val="24"/>
          <w:lang w:val="en-US"/>
        </w:rPr>
        <w:t xml:space="preserve">/’  – 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>1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en-US"/>
        </w:rPr>
      </w:pPr>
      <w:r>
        <w:rPr>
          <w:b w:val="false"/>
          <w:bCs w:val="false"/>
          <w:kern w:val="2"/>
          <w:sz w:val="24"/>
          <w:szCs w:val="24"/>
          <w:lang w:val="en-US"/>
        </w:rPr>
        <w:t>‘</w:t>
      </w:r>
      <w:r>
        <w:rPr>
          <w:b w:val="false"/>
          <w:bCs w:val="false"/>
          <w:kern w:val="2"/>
          <w:sz w:val="24"/>
          <w:szCs w:val="24"/>
          <w:lang w:val="en-US"/>
        </w:rPr>
        <w:t xml:space="preserve">+’ –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>2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en-US"/>
        </w:rPr>
      </w:pPr>
      <w:r>
        <w:rPr>
          <w:b w:val="false"/>
          <w:bCs w:val="false"/>
          <w:kern w:val="2"/>
          <w:sz w:val="24"/>
          <w:szCs w:val="24"/>
          <w:lang w:val="en-US"/>
        </w:rPr>
        <w:t>‘</w:t>
      </w:r>
      <w:r>
        <w:rPr>
          <w:b w:val="false"/>
          <w:bCs w:val="false"/>
          <w:kern w:val="2"/>
          <w:sz w:val="24"/>
          <w:szCs w:val="24"/>
          <w:lang w:val="en-US"/>
        </w:rPr>
        <w:t xml:space="preserve">-’ – 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>2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>Алгоритм подсчета выражения в постфиксной форме выглядит следующим образом: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ab/>
        <w:t>1.Если это операнд, то кладем его в стек.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ab/>
        <w:t xml:space="preserve">2.Если это операция, то то выполняем операцию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 xml:space="preserve">AoB,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 xml:space="preserve">где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 xml:space="preserve">‘o’ –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 xml:space="preserve">операция,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 xml:space="preserve">‘B’ –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 xml:space="preserve">верхний элемент стека,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en-US" w:eastAsia="ru-RU"/>
        </w:rPr>
        <w:t xml:space="preserve">‘A’ – </w:t>
      </w: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>второй верхний элемент стека, и результат выполнения кладем в стек.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ab/>
        <w:t>2.1 Если это унарный минус, то берем верхний элемент стека, меняем знак, кладем в его в стек.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 w:val="false"/>
          <w:b w:val="false"/>
          <w:bCs w:val="false"/>
          <w:kern w:val="2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kern w:val="2"/>
          <w:sz w:val="24"/>
          <w:szCs w:val="24"/>
          <w:lang w:val="ru-RU" w:eastAsia="ru-RU"/>
        </w:rPr>
        <w:tab/>
        <w:t>3. После выполнения алгоритма над последней лексемой, берем элемент из стека, он и будет ответом.</w:t>
      </w:r>
      <w:bookmarkStart w:id="15" w:name="_Toc169986020"/>
      <w:r>
        <w:br w:type="page"/>
      </w:r>
    </w:p>
    <w:p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6" w:name="__RefHeading___Toc697_2800270851"/>
      <w:bookmarkStart w:id="17" w:name="_Toc529541658"/>
      <w:bookmarkEnd w:id="16"/>
      <w:r>
        <w:rPr>
          <w:rFonts w:cs="Times New Roman" w:ascii="Times New Roman" w:hAnsi="Times New Roman"/>
        </w:rPr>
        <w:t>Результаты экспериментов</w:t>
      </w:r>
      <w:bookmarkEnd w:id="17"/>
    </w:p>
    <w:p>
      <w:pPr>
        <w:pStyle w:val="Normal"/>
        <w:rPr>
          <w:lang w:val="ru-RU"/>
        </w:rPr>
      </w:pPr>
      <w:r>
        <w:rPr>
          <w:lang w:val="ru-RU"/>
        </w:rPr>
        <w:t xml:space="preserve">Для подтверждения корректности программы, были подключены и реализованы </w:t>
      </w:r>
      <w:r>
        <w:rPr>
          <w:lang w:val="en-US"/>
        </w:rPr>
        <w:t xml:space="preserve">Google Tests. </w:t>
      </w:r>
      <w:r>
        <w:rPr>
          <w:lang w:val="ru-RU"/>
        </w:rPr>
        <w:t>В тестах были реализованы проверки на корректность работы всех функций, а также были написаны тесты подтверждающие корректное вычисление для самых различных арифметических выражений.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r>
        <w:br w:type="page"/>
      </w:r>
    </w:p>
    <w:p>
      <w:pPr>
        <w:pStyle w:val="1"/>
        <w:ind w:hanging="0"/>
        <w:rPr>
          <w:rFonts w:ascii="Times New Roman" w:hAnsi="Times New Roman" w:cs="Times New Roman"/>
        </w:rPr>
      </w:pPr>
      <w:bookmarkStart w:id="18" w:name="__RefHeading___Toc699_2800270851"/>
      <w:bookmarkStart w:id="19" w:name="_Toc529541659"/>
      <w:bookmarkEnd w:id="18"/>
      <w:r>
        <w:rPr>
          <w:rFonts w:cs="Times New Roman" w:ascii="Times New Roman" w:hAnsi="Times New Roman"/>
        </w:rPr>
        <w:t>Заключение</w:t>
      </w:r>
      <w:bookmarkEnd w:id="19"/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kern w:val="2"/>
          <w:sz w:val="24"/>
          <w:szCs w:val="24"/>
          <w:lang w:val="en-US" w:eastAsia="ru-RU"/>
        </w:rPr>
      </w:pPr>
      <w:r>
        <w:rPr/>
        <w:t xml:space="preserve">В результате проведенной лабораторной работы, были разработаны и реализованы методы шаблонного класса </w:t>
      </w:r>
      <w:r>
        <w:rPr>
          <w:lang w:val="en-US"/>
        </w:rPr>
        <w:t xml:space="preserve">TStack, </w:t>
      </w:r>
      <w:r>
        <w:rPr>
          <w:lang w:val="ru-RU"/>
        </w:rPr>
        <w:t xml:space="preserve">разработаны и реализованы методы класса </w:t>
      </w:r>
      <w:r>
        <w:rPr>
          <w:lang w:val="en-US"/>
        </w:rPr>
        <w:t>T</w:t>
      </w:r>
      <w:r>
        <w:rPr>
          <w:rFonts w:eastAsia="Times New Roman" w:cs="Times New Roman"/>
          <w:sz w:val="24"/>
          <w:szCs w:val="24"/>
          <w:lang w:val="en-US" w:eastAsia="ru-RU"/>
        </w:rPr>
        <w:t>P</w:t>
      </w:r>
      <w:r>
        <w:rPr>
          <w:lang w:val="en-US"/>
        </w:rPr>
        <w:t>ostfix  для работы с постфиксной формой.</w:t>
      </w:r>
      <w:r>
        <w:rPr>
          <w:lang w:val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Д</w:t>
      </w:r>
      <w:r>
        <w:rPr>
          <w:rFonts w:eastAsia="Times New Roman" w:cs="Times New Roman"/>
          <w:sz w:val="24"/>
          <w:szCs w:val="24"/>
          <w:lang w:val="ru-RU" w:eastAsia="ru-RU"/>
        </w:rPr>
        <w:t>ля класса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TPostfix </w:t>
      </w:r>
      <w:r>
        <w:rPr>
          <w:lang w:val="ru-RU"/>
        </w:rPr>
        <w:t xml:space="preserve">была добавлен метод для обработки исключений. Были реализованы </w:t>
      </w:r>
      <w:r>
        <w:rPr>
          <w:lang w:val="en-US"/>
        </w:rPr>
        <w:t xml:space="preserve">Google Tests </w:t>
      </w:r>
      <w:r>
        <w:rPr>
          <w:lang w:val="ru-RU"/>
        </w:rPr>
        <w:t>для проверки корректности.</w:t>
      </w:r>
      <w:r>
        <w:br w:type="page"/>
      </w:r>
    </w:p>
    <w:p>
      <w:pPr>
        <w:pStyle w:val="1"/>
        <w:ind w:hanging="0"/>
        <w:rPr>
          <w:rFonts w:ascii="Times New Roman" w:hAnsi="Times New Roman" w:cs="Times New Roman"/>
        </w:rPr>
      </w:pPr>
      <w:bookmarkStart w:id="20" w:name="__RefHeading___Toc701_2800270851"/>
      <w:bookmarkStart w:id="21" w:name="_Toc529541660"/>
      <w:bookmarkEnd w:id="20"/>
      <w:r>
        <w:rPr>
          <w:rFonts w:cs="Times New Roman" w:ascii="Times New Roman" w:hAnsi="Times New Roman"/>
        </w:rPr>
        <w:t>Литература</w:t>
      </w:r>
      <w:bookmarkEnd w:id="15"/>
      <w:bookmarkEnd w:id="21"/>
    </w:p>
    <w:p>
      <w:pPr>
        <w:pStyle w:val="Normal"/>
        <w:ind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ind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>
          <w:b w:val="false"/>
          <w:bCs w:val="false"/>
          <w:i/>
          <w:iCs/>
          <w:kern w:val="2"/>
          <w:sz w:val="24"/>
          <w:szCs w:val="24"/>
        </w:rPr>
        <w:t>Т. Пратт, М. Зелковиц</w:t>
      </w:r>
      <w:r>
        <w:rPr>
          <w:b w:val="false"/>
          <w:bCs w:val="false"/>
          <w:kern w:val="2"/>
          <w:sz w:val="24"/>
          <w:szCs w:val="24"/>
        </w:rPr>
        <w:t xml:space="preserve"> – Языки программирования: разработка и реализация</w:t>
      </w:r>
    </w:p>
    <w:sectPr>
      <w:footerReference w:type="default" r:id="rId8"/>
      <w:type w:val="nextPage"/>
      <w:pgSz w:w="11906" w:h="16838"/>
      <w:pgMar w:left="1134" w:right="851" w:header="0" w:top="851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firstLine="567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37515" cy="17462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704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style="position:absolute;margin-left:433.3pt;margin-top:0.05pt;width:34.35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firstLine="567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13715" cy="174625"/>
              <wp:effectExtent l="0" t="0" r="0" b="0"/>
              <wp:wrapSquare wrapText="bothSides"/>
              <wp:docPr id="2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0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style="position:absolute;margin-left:455.6pt;margin-top:0.05pt;width:40.35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i w:val="false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lvl w:ilvl="0">
      <w:start w:val="1"/>
      <w:numFmt w:val="decimal"/>
      <w:lvlText w:val="Таблица %1."/>
      <w:lvlJc w:val="left"/>
      <w:pPr>
        <w:tabs>
          <w:tab w:val="num" w:pos="1559"/>
        </w:tabs>
        <w:ind w:left="1145" w:hanging="360"/>
      </w:pPr>
      <w:rPr>
        <w:sz w:val="24"/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i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i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i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i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i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i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i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i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03a3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5348e2"/>
    <w:pPr>
      <w:keepNext w:val="true"/>
      <w:spacing w:before="240" w:after="24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qFormat/>
    <w:rsid w:val="00bc4a78"/>
    <w:pPr>
      <w:keepNext w:val="true"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qFormat/>
    <w:rsid w:val="00bc4a78"/>
    <w:pPr>
      <w:keepNext w:val="true"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Normal"/>
    <w:next w:val="Normal"/>
    <w:link w:val="40"/>
    <w:qFormat/>
    <w:rsid w:val="00bc4a78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qFormat/>
    <w:rsid w:val="005348e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bc4a78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bc4a78"/>
    <w:rPr>
      <w:rFonts w:ascii="Arial" w:hAnsi="Arial" w:eastAsia="Times New Roman" w:cs="Arial"/>
      <w:b/>
      <w:bCs/>
      <w:i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bc4a78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Pagenumber">
    <w:name w:val="page number"/>
    <w:basedOn w:val="DefaultParagraphFont"/>
    <w:qFormat/>
    <w:rsid w:val="00bc4a78"/>
    <w:rPr/>
  </w:style>
  <w:style w:type="character" w:styleId="Style10" w:customStyle="1">
    <w:name w:val="Выделение курсивом"/>
    <w:qFormat/>
    <w:rsid w:val="00bc4a78"/>
    <w:rPr>
      <w:i/>
      <w:iCs/>
    </w:rPr>
  </w:style>
  <w:style w:type="character" w:styleId="Style11">
    <w:name w:val="Интернет-ссылка"/>
    <w:uiPriority w:val="99"/>
    <w:unhideWhenUsed/>
    <w:rsid w:val="00bc4a78"/>
    <w:rPr>
      <w:color w:val="0000FF"/>
      <w:u w:val="single"/>
    </w:rPr>
  </w:style>
  <w:style w:type="character" w:styleId="Style12" w:customStyle="1">
    <w:name w:val="Текст сноски Знак"/>
    <w:basedOn w:val="DefaultParagraphFont"/>
    <w:link w:val="af1"/>
    <w:semiHidden/>
    <w:qFormat/>
    <w:rsid w:val="00bc4a7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bc4a78"/>
    <w:rPr>
      <w:vertAlign w:val="superscript"/>
    </w:rPr>
  </w:style>
  <w:style w:type="character" w:styleId="Style14" w:customStyle="1">
    <w:name w:val="Фрагмент кода"/>
    <w:qFormat/>
    <w:rsid w:val="00bc4a78"/>
    <w:rPr>
      <w:rFonts w:ascii="Courier New" w:hAnsi="Courier New"/>
    </w:rPr>
  </w:style>
  <w:style w:type="character" w:styleId="Annotationreference">
    <w:name w:val="annotation reference"/>
    <w:semiHidden/>
    <w:qFormat/>
    <w:rsid w:val="00bc4a78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6"/>
    <w:semiHidden/>
    <w:qFormat/>
    <w:rsid w:val="00bc4a7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f8"/>
    <w:semiHidden/>
    <w:qFormat/>
    <w:rsid w:val="00bc4a78"/>
    <w:rPr>
      <w:rFonts w:ascii="Tahoma" w:hAnsi="Tahoma" w:eastAsia="Times New Roman" w:cs="Tahoma"/>
      <w:sz w:val="16"/>
      <w:szCs w:val="16"/>
      <w:lang w:eastAsia="ru-RU"/>
    </w:rPr>
  </w:style>
  <w:style w:type="character" w:styleId="Style17" w:customStyle="1">
    <w:name w:val="Схема документа Знак"/>
    <w:basedOn w:val="DefaultParagraphFont"/>
    <w:link w:val="afb"/>
    <w:semiHidden/>
    <w:qFormat/>
    <w:rsid w:val="00bc4a78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18" w:customStyle="1">
    <w:name w:val="Верхний колонтитул Знак"/>
    <w:basedOn w:val="DefaultParagraphFont"/>
    <w:link w:val="afd"/>
    <w:qFormat/>
    <w:rsid w:val="00bc4a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 w:customStyle="1">
    <w:name w:val="Элемент кода"/>
    <w:qFormat/>
    <w:rsid w:val="00bc4a78"/>
    <w:rPr>
      <w:rFonts w:ascii="Courier New" w:hAnsi="Courier New"/>
      <w:b/>
      <w:sz w:val="24"/>
    </w:rPr>
  </w:style>
  <w:style w:type="character" w:styleId="Style20" w:customStyle="1">
    <w:name w:val="Нижний колонтитул Знак"/>
    <w:basedOn w:val="DefaultParagraphFont"/>
    <w:link w:val="aff1"/>
    <w:qFormat/>
    <w:rsid w:val="00bc4a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1">
    <w:name w:val="Посещённая гиперссылка"/>
    <w:basedOn w:val="DefaultParagraphFont"/>
    <w:uiPriority w:val="99"/>
    <w:semiHidden/>
    <w:unhideWhenUsed/>
    <w:rsid w:val="00fb5ddd"/>
    <w:rPr>
      <w:color w:val="954F72" w:themeColor="followedHyperlink"/>
      <w:u w:val="single"/>
    </w:rPr>
  </w:style>
  <w:style w:type="character" w:styleId="Style22">
    <w:name w:val="Ссылка указателя"/>
    <w:qFormat/>
    <w:rPr/>
  </w:style>
  <w:style w:type="character" w:styleId="Style23">
    <w:name w:val="Выделение жирным"/>
    <w:qFormat/>
    <w:rPr>
      <w:b/>
      <w:bCs/>
    </w:rPr>
  </w:style>
  <w:style w:type="character" w:styleId="Style24">
    <w:name w:val="Символ нумерации"/>
    <w:qFormat/>
    <w:rPr/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7">
    <w:name w:val="Body Text"/>
    <w:basedOn w:val="Normal"/>
    <w:pPr>
      <w:spacing w:lineRule="auto" w:line="276" w:before="0" w:after="140"/>
    </w:pPr>
    <w:rPr/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 w:customStyle="1">
    <w:name w:val="_Название"/>
    <w:basedOn w:val="Style33"/>
    <w:qFormat/>
    <w:rsid w:val="00bc4a78"/>
    <w:pPr/>
    <w:rPr>
      <w:sz w:val="32"/>
    </w:rPr>
  </w:style>
  <w:style w:type="paragraph" w:styleId="Style32" w:customStyle="1">
    <w:name w:val="__Подпись"/>
    <w:basedOn w:val="22"/>
    <w:next w:val="22"/>
    <w:qFormat/>
    <w:rsid w:val="00bc4a78"/>
    <w:pPr/>
    <w:rPr>
      <w:sz w:val="20"/>
    </w:rPr>
  </w:style>
  <w:style w:type="paragraph" w:styleId="Style33" w:customStyle="1">
    <w:name w:val="_Титульный"/>
    <w:qFormat/>
    <w:rsid w:val="00bc4a78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34" w:customStyle="1">
    <w:name w:val="Заголовок Содержания"/>
    <w:basedOn w:val="Normal"/>
    <w:qFormat/>
    <w:rsid w:val="00bc4a78"/>
    <w:pPr>
      <w:keepNext w:val="true"/>
      <w:spacing w:before="240" w:after="60"/>
      <w:jc w:val="left"/>
    </w:pPr>
    <w:rPr>
      <w:rFonts w:ascii="Arial" w:hAnsi="Arial"/>
      <w:b/>
      <w:sz w:val="32"/>
    </w:rPr>
  </w:style>
  <w:style w:type="paragraph" w:styleId="22" w:customStyle="1">
    <w:name w:val="_Титульный2"/>
    <w:basedOn w:val="Style33"/>
    <w:qFormat/>
    <w:rsid w:val="00bc4a78"/>
    <w:pPr>
      <w:jc w:val="left"/>
    </w:pPr>
    <w:rPr/>
  </w:style>
  <w:style w:type="paragraph" w:styleId="12">
    <w:name w:val="TOC 1"/>
    <w:basedOn w:val="Normal"/>
    <w:next w:val="Normal"/>
    <w:autoRedefine/>
    <w:uiPriority w:val="39"/>
    <w:rsid w:val="005348e2"/>
    <w:pPr>
      <w:tabs>
        <w:tab w:val="clear" w:pos="708"/>
        <w:tab w:val="right" w:pos="9345" w:leader="dot"/>
      </w:tabs>
      <w:ind w:hanging="0"/>
    </w:pPr>
    <w:rPr/>
  </w:style>
  <w:style w:type="paragraph" w:styleId="Style35" w:customStyle="1">
    <w:name w:val="Подпись к рисунку"/>
    <w:next w:val="Normal"/>
    <w:qFormat/>
    <w:rsid w:val="00bc4a78"/>
    <w:pPr>
      <w:keepLines/>
      <w:widowControl/>
      <w:numPr>
        <w:ilvl w:val="0"/>
        <w:numId w:val="1"/>
      </w:numPr>
      <w:suppressAutoHyphens w:val="true"/>
      <w:bidi w:val="0"/>
      <w:spacing w:lineRule="auto" w:line="240" w:before="0" w:after="0"/>
      <w:ind w:left="0" w:hanging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ru-RU" w:eastAsia="ru-RU" w:bidi="ar-SA"/>
    </w:rPr>
  </w:style>
  <w:style w:type="paragraph" w:styleId="23">
    <w:name w:val="TOC 2"/>
    <w:basedOn w:val="Normal"/>
    <w:next w:val="Normal"/>
    <w:autoRedefine/>
    <w:uiPriority w:val="39"/>
    <w:rsid w:val="005348e2"/>
    <w:pPr>
      <w:tabs>
        <w:tab w:val="clear" w:pos="708"/>
        <w:tab w:val="right" w:pos="9345" w:leader="dot"/>
      </w:tabs>
      <w:ind w:hanging="0"/>
    </w:pPr>
    <w:rPr/>
  </w:style>
  <w:style w:type="paragraph" w:styleId="32">
    <w:name w:val="TOC 3"/>
    <w:basedOn w:val="Normal"/>
    <w:next w:val="Normal"/>
    <w:autoRedefine/>
    <w:semiHidden/>
    <w:rsid w:val="005348e2"/>
    <w:pPr>
      <w:ind w:hanging="0"/>
    </w:pPr>
    <w:rPr/>
  </w:style>
  <w:style w:type="paragraph" w:styleId="TableofFigures" w:customStyle="1">
    <w:name w:val="Table of Figures"/>
    <w:basedOn w:val="Normal"/>
    <w:next w:val="Style35"/>
    <w:qFormat/>
    <w:rsid w:val="00bc4a78"/>
    <w:pPr>
      <w:keepNext w:val="true"/>
      <w:jc w:val="center"/>
    </w:pPr>
    <w:rPr>
      <w:lang w:val="en-US"/>
    </w:rPr>
  </w:style>
  <w:style w:type="paragraph" w:styleId="Style36">
    <w:name w:val="Footnote Text"/>
    <w:basedOn w:val="Normal"/>
    <w:link w:val="af2"/>
    <w:semiHidden/>
    <w:rsid w:val="00bc4a78"/>
    <w:pPr/>
    <w:rPr>
      <w:sz w:val="20"/>
      <w:szCs w:val="20"/>
    </w:rPr>
  </w:style>
  <w:style w:type="paragraph" w:styleId="Annotationtext">
    <w:name w:val="annotation text"/>
    <w:basedOn w:val="Normal"/>
    <w:link w:val="af7"/>
    <w:semiHidden/>
    <w:qFormat/>
    <w:rsid w:val="00bc4a78"/>
    <w:pPr>
      <w:suppressAutoHyphens w:val="false"/>
      <w:spacing w:lineRule="auto" w:line="360"/>
      <w:ind w:firstLine="510"/>
    </w:pPr>
    <w:rPr>
      <w:sz w:val="20"/>
      <w:szCs w:val="20"/>
    </w:rPr>
  </w:style>
  <w:style w:type="paragraph" w:styleId="BalloonText">
    <w:name w:val="Balloon Text"/>
    <w:basedOn w:val="Normal"/>
    <w:link w:val="af9"/>
    <w:semiHidden/>
    <w:qFormat/>
    <w:rsid w:val="00bc4a78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qFormat/>
    <w:rsid w:val="00bc4a78"/>
    <w:pPr>
      <w:numPr>
        <w:ilvl w:val="0"/>
        <w:numId w:val="2"/>
      </w:numPr>
      <w:jc w:val="left"/>
    </w:pPr>
    <w:rPr/>
  </w:style>
  <w:style w:type="paragraph" w:styleId="NormalWeb">
    <w:name w:val="Normal (Web)"/>
    <w:basedOn w:val="Normal"/>
    <w:uiPriority w:val="99"/>
    <w:unhideWhenUsed/>
    <w:qFormat/>
    <w:rsid w:val="00bc4a78"/>
    <w:pPr>
      <w:suppressAutoHyphens w:val="false"/>
      <w:spacing w:beforeAutospacing="1" w:afterAutospacing="1"/>
      <w:jc w:val="left"/>
    </w:pPr>
    <w:rPr>
      <w:lang w:val="en-US" w:eastAsia="en-US"/>
    </w:rPr>
  </w:style>
  <w:style w:type="paragraph" w:styleId="DocumentMap">
    <w:name w:val="Document Map"/>
    <w:basedOn w:val="Normal"/>
    <w:link w:val="afc"/>
    <w:semiHidden/>
    <w:qFormat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37">
    <w:name w:val="Верхний и нижний колонтитулы"/>
    <w:basedOn w:val="Normal"/>
    <w:qFormat/>
    <w:pPr/>
    <w:rPr/>
  </w:style>
  <w:style w:type="paragraph" w:styleId="Style38">
    <w:name w:val="Header"/>
    <w:basedOn w:val="Normal"/>
    <w:link w:val="afe"/>
    <w:rsid w:val="00bc4a7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9" w:customStyle="1">
    <w:name w:val="Подпись к таблице"/>
    <w:next w:val="Normal"/>
    <w:autoRedefine/>
    <w:qFormat/>
    <w:rsid w:val="00bc4a78"/>
    <w:pPr>
      <w:widowControl/>
      <w:numPr>
        <w:ilvl w:val="0"/>
        <w:numId w:val="3"/>
      </w:numPr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ru-RU" w:eastAsia="ru-RU" w:bidi="ar-SA"/>
    </w:rPr>
  </w:style>
  <w:style w:type="paragraph" w:styleId="Style40">
    <w:name w:val="Footer"/>
    <w:basedOn w:val="Normal"/>
    <w:link w:val="aff2"/>
    <w:rsid w:val="00bc4a7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1503a3"/>
    <w:pPr>
      <w:spacing w:before="0" w:after="0"/>
      <w:ind w:left="720" w:firstLine="567"/>
      <w:contextualSpacing/>
    </w:pPr>
    <w:rPr/>
  </w:style>
  <w:style w:type="paragraph" w:styleId="Style41">
    <w:name w:val="Содержимое врезки"/>
    <w:basedOn w:val="Normal"/>
    <w:qFormat/>
    <w:pPr/>
    <w:rPr/>
  </w:style>
  <w:style w:type="paragraph" w:styleId="Style42">
    <w:name w:val="Фигура"/>
    <w:basedOn w:val="Style29"/>
    <w:qFormat/>
    <w:pPr/>
    <w:rPr/>
  </w:style>
  <w:style w:type="paragraph" w:styleId="Style43">
    <w:name w:val="Table of Figures"/>
    <w:basedOn w:val="Style29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Маркированный список 1"/>
    <w:qFormat/>
    <w:rsid w:val="00bc4a78"/>
  </w:style>
  <w:style w:type="numbering" w:styleId="Style44" w:customStyle="1">
    <w:name w:val="Перечисление"/>
    <w:qFormat/>
    <w:rsid w:val="00bc4a78"/>
  </w:style>
  <w:style w:type="numbering" w:styleId="Style45" w:customStyle="1">
    <w:name w:val="___Стиль нумерованный"/>
    <w:qFormat/>
    <w:rsid w:val="00bc4a78"/>
  </w:style>
  <w:style w:type="numbering" w:styleId="Style46" w:customStyle="1">
    <w:name w:val="Список нумерованный"/>
    <w:qFormat/>
    <w:rsid w:val="00bc4a78"/>
  </w:style>
  <w:style w:type="table" w:default="1" w:styleId="a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7"/>
    <w:rsid w:val="00bc4a78"/>
    <w:pPr>
      <w:spacing w:before="120" w:after="0" w:line="240" w:lineRule="auto"/>
      <w:jc w:val="both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DD7BB5B3</Template>
  <TotalTime>288</TotalTime>
  <Application>LibreOffice/7.1.4.2$Windows_X86_64 LibreOffice_project/a529a4fab45b75fefc5b6226684193eb000654f6</Application>
  <AppVersion>15.0000</AppVersion>
  <Pages>12</Pages>
  <Words>1174</Words>
  <Characters>7548</Characters>
  <CharactersWithSpaces>8653</CharactersWithSpaces>
  <Paragraphs>120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2018-10-05T12:14:00Z</dcterms:created>
  <dc:creator>Денис Родионов</dc:creator>
  <dc:description/>
  <dc:language>ru-RU</dc:language>
  <cp:lastModifiedBy/>
  <dcterms:modified xsi:type="dcterms:W3CDTF">2022-12-24T17:40:31Z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