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DE151" w14:textId="0759F21E" w:rsidR="00734487" w:rsidRPr="004058A3" w:rsidRDefault="004F0769">
      <w:pPr>
        <w:rPr>
          <w:b/>
          <w:bCs/>
          <w:lang w:val="es-ES"/>
        </w:rPr>
      </w:pPr>
      <w:r w:rsidRPr="004058A3">
        <w:rPr>
          <w:b/>
          <w:bCs/>
          <w:lang w:val="es-ES"/>
        </w:rPr>
        <w:t>Optimización empresarial y segmentación de clientes</w:t>
      </w:r>
    </w:p>
    <w:p w14:paraId="6145A969" w14:textId="77777777" w:rsidR="004058A3" w:rsidRDefault="004058A3" w:rsidP="004058A3">
      <w:pPr>
        <w:pStyle w:val="font-claude-response-body"/>
      </w:pPr>
      <w:r>
        <w:rPr>
          <w:rStyle w:val="Textoennegrita"/>
        </w:rPr>
        <w:t>Fase 1. Comprensión del problema y los datos</w:t>
      </w:r>
    </w:p>
    <w:p w14:paraId="72810AD5" w14:textId="77777777" w:rsidR="009150AB" w:rsidRDefault="009150AB" w:rsidP="004058A3">
      <w:pPr>
        <w:pStyle w:val="font-claude-response-body"/>
      </w:pPr>
      <w:r>
        <w:t xml:space="preserve">La cadena de Minimercados busca resolver dos problemas: mejorar el manejo del inventario para evitar desabastecimiento o </w:t>
      </w:r>
      <w:proofErr w:type="spellStart"/>
      <w:r>
        <w:t>sobrestock</w:t>
      </w:r>
      <w:proofErr w:type="spellEnd"/>
      <w:r>
        <w:t>, y entender mejor a sus clientes para venderles de forma más efectiva. Para orientar el análisis planteamos tres hipótesis: que la frecuencia de compra es el principal diferenciador entre segmentos; que los productos básicos tienen demanda más predecible; y que el comportamiento varía por ciudad, haciendo ineficiente una política de inventario uniforme.</w:t>
      </w:r>
    </w:p>
    <w:p w14:paraId="5F966B0F" w14:textId="774A252C" w:rsidR="004058A3" w:rsidRDefault="004058A3" w:rsidP="004058A3">
      <w:pPr>
        <w:pStyle w:val="font-claude-response-body"/>
      </w:pPr>
      <w:r>
        <w:rPr>
          <w:rStyle w:val="Textoennegrita"/>
        </w:rPr>
        <w:t>Descripción de los datos</w:t>
      </w:r>
    </w:p>
    <w:p w14:paraId="53CB19E7" w14:textId="72BE7D76" w:rsidR="009150AB" w:rsidRDefault="009150AB" w:rsidP="004058A3">
      <w:pPr>
        <w:pStyle w:val="font-claude-response-body"/>
      </w:pPr>
      <w:r>
        <w:t>La base cubre agosto–noviembre de 2024 con tres hojas conectadas por el campo Id del Producto. Ventas tiene 80 transacciones en 5 ciudades y 20 productos. Clientes tiene 80 registros con edad, género, frecuencia de compra y categoría: Nuevo (1–3 compras), Regular (4–7) y Leal (8 o más). Inventario tiene 72 registros con stock inicial y final, costo de almacenamiento y frecuencia de reabastecimiento. La rotación promedio es del 48%, pero 10 productos superan el 55%, lo que representa riesgo de desabastecimiento.</w:t>
      </w:r>
    </w:p>
    <w:p w14:paraId="12C98176" w14:textId="76D13AD6" w:rsidR="004058A3" w:rsidRDefault="004058A3" w:rsidP="004058A3">
      <w:pPr>
        <w:pStyle w:val="font-claude-response-body"/>
      </w:pPr>
      <w:r>
        <w:rPr>
          <w:rStyle w:val="Textoennegrita"/>
        </w:rPr>
        <w:t>Factores que influyen en el comportamiento de compra</w:t>
      </w:r>
    </w:p>
    <w:p w14:paraId="1FE33A75" w14:textId="77777777" w:rsidR="009150AB" w:rsidRDefault="009150AB" w:rsidP="004058A3">
      <w:pPr>
        <w:pStyle w:val="font-claude-response-body"/>
      </w:pPr>
      <w:r>
        <w:t>Tres factores destacan. La frecuencia de compra es el diferenciador más claro: leales compran 9,8 veces, regulares 5,5 y nuevos apenas 2,0. El perfil demográfico también importa: los leales son mayoritariamente hombres (69%) con edad promedio de 45,7 años, mientras los nuevos son más jóvenes y predominantemente mujeres. Finalmente, los productos más vendidos son de primera necesidad, confirmando que la compra es por necesidad y no por impulso.</w:t>
      </w:r>
    </w:p>
    <w:p w14:paraId="3CEBF014" w14:textId="6B54663E" w:rsidR="004058A3" w:rsidRDefault="004058A3" w:rsidP="004058A3">
      <w:pPr>
        <w:pStyle w:val="font-claude-response-body"/>
      </w:pPr>
      <w:proofErr w:type="spellStart"/>
      <w:r>
        <w:rPr>
          <w:rStyle w:val="Textoennegrita"/>
        </w:rPr>
        <w:t>KPIs</w:t>
      </w:r>
      <w:proofErr w:type="spellEnd"/>
      <w:r>
        <w:rPr>
          <w:rStyle w:val="Textoennegrita"/>
        </w:rPr>
        <w:t xml:space="preserve"> definidos</w:t>
      </w:r>
    </w:p>
    <w:p w14:paraId="42660595" w14:textId="3B9075F0" w:rsidR="004058A3" w:rsidRDefault="004058A3" w:rsidP="004058A3">
      <w:pPr>
        <w:pStyle w:val="font-claude-response-body"/>
      </w:pPr>
      <w:r>
        <w:t xml:space="preserve">Ventas Totales ($1.472,50 en el período): mide el ingreso global y permite comparar ciudades y productos. </w:t>
      </w:r>
      <w:r w:rsidR="009150AB">
        <w:br/>
      </w:r>
      <w:r>
        <w:t>Ticket Promedio ($18,41 por transacción): indica cuánto gasta un cliente en cada visita. Tasa de Rotación de Inventario (48% promedio): identifica qué productos están en riesgo de agotarse o de acumularse en exceso.</w:t>
      </w:r>
    </w:p>
    <w:p w14:paraId="26063516" w14:textId="546DC757" w:rsidR="004F0769" w:rsidRDefault="004F0769"/>
    <w:p w14:paraId="12853DE2" w14:textId="1CA3C272" w:rsidR="004058A3" w:rsidRDefault="004058A3"/>
    <w:p w14:paraId="516763DC" w14:textId="1EB6B6E6" w:rsidR="004058A3" w:rsidRDefault="004058A3">
      <w:pPr>
        <w:rPr>
          <w:b/>
          <w:bCs/>
        </w:rPr>
      </w:pPr>
      <w:r>
        <w:rPr>
          <w:b/>
          <w:bCs/>
        </w:rPr>
        <w:t>Fase 2. Preparación de los datos (ETL)</w:t>
      </w:r>
    </w:p>
    <w:p w14:paraId="2F53CBA6" w14:textId="08C7C87B" w:rsidR="009150AB" w:rsidRDefault="009150AB" w:rsidP="009150AB">
      <w:pPr>
        <w:pStyle w:val="font-claude-response-body"/>
      </w:pPr>
      <w:r>
        <w:t xml:space="preserve">El proceso ETL se realizó en Python </w:t>
      </w:r>
      <w:r>
        <w:t xml:space="preserve">con pandas. </w:t>
      </w:r>
      <w:r>
        <w:t xml:space="preserve">A </w:t>
      </w:r>
      <w:proofErr w:type="gramStart"/>
      <w:r>
        <w:t>continuación</w:t>
      </w:r>
      <w:proofErr w:type="gramEnd"/>
      <w:r>
        <w:t xml:space="preserve"> se describen los pasos seguidos y los hallazgos relevantes.</w:t>
      </w:r>
    </w:p>
    <w:p w14:paraId="07FE6716" w14:textId="77777777" w:rsidR="001C43B1" w:rsidRDefault="001C43B1" w:rsidP="001C43B1">
      <w:pPr>
        <w:pStyle w:val="font-claude-response-body"/>
      </w:pPr>
      <w:r>
        <w:rPr>
          <w:rStyle w:val="Textoennegrita"/>
        </w:rPr>
        <w:t>Limpieza y validación</w:t>
      </w:r>
    </w:p>
    <w:p w14:paraId="17B059A9" w14:textId="4B3F7873" w:rsidR="009150AB" w:rsidRDefault="009150AB" w:rsidP="001C43B1">
      <w:pPr>
        <w:pStyle w:val="font-claude-response-body"/>
      </w:pPr>
      <w:r>
        <w:lastRenderedPageBreak/>
        <w:t xml:space="preserve">No se encontraron valores nulos en ninguna hoja. En duplicados, Ventas e Inventario estaban limpias, pero Clientes tenía 1 registro duplicado que fue eliminado. Los tipos de dato eran correctos: fechas en </w:t>
      </w:r>
      <w:proofErr w:type="spellStart"/>
      <w:r>
        <w:t>datetime</w:t>
      </w:r>
      <w:proofErr w:type="spellEnd"/>
      <w:r>
        <w:t xml:space="preserve">, precios y cantidades en numérico, categorías en texto. Los rangos de variables resultaron coherentes: precios de $0,90 a $5,00, cantidades de 3 a 22 unidades y edades de 25 a 53 años. Los 20 </w:t>
      </w:r>
      <w:proofErr w:type="spellStart"/>
      <w:r>
        <w:t>IDs</w:t>
      </w:r>
      <w:proofErr w:type="spellEnd"/>
      <w:r>
        <w:t xml:space="preserve"> de producto coinciden entre las tres hojas sin registros huérfanos.</w:t>
      </w:r>
    </w:p>
    <w:p w14:paraId="407201BC" w14:textId="7797DAC3" w:rsidR="001C43B1" w:rsidRDefault="001C43B1" w:rsidP="001C43B1">
      <w:pPr>
        <w:pStyle w:val="font-claude-response-body"/>
      </w:pPr>
      <w:r>
        <w:rPr>
          <w:rStyle w:val="Textoennegrita"/>
        </w:rPr>
        <w:t>Detección de anomalías</w:t>
      </w:r>
    </w:p>
    <w:p w14:paraId="050188D0" w14:textId="77777777" w:rsidR="009150AB" w:rsidRDefault="009150AB" w:rsidP="001C43B1">
      <w:pPr>
        <w:pStyle w:val="font-claude-response-body"/>
      </w:pPr>
      <w:r>
        <w:t xml:space="preserve">Con el método IQR se detectaron dos </w:t>
      </w:r>
      <w:proofErr w:type="spellStart"/>
      <w:r>
        <w:t>outliers</w:t>
      </w:r>
      <w:proofErr w:type="spellEnd"/>
      <w:r>
        <w:t>: 22 unidades de Leche Entera en una sola transacción (compra al por mayor, se conservó) y Café Molido ($5,00) y Cereal ($4,50) como los productos más costosos del catálogo (no representan errores). Se calcularon las métricas base: Ventas Totales $1.472,50, Ticket Promedio $18,41, Unidades Vendidas 793, Frecuencia Promedio 5,81 compras y Tasa de Rotación promedio del 48%.</w:t>
      </w:r>
    </w:p>
    <w:p w14:paraId="0360EB92" w14:textId="77777777" w:rsidR="009150AB" w:rsidRDefault="009150AB" w:rsidP="001C43B1">
      <w:pPr>
        <w:pStyle w:val="font-claude-response-body"/>
      </w:pPr>
    </w:p>
    <w:p w14:paraId="141FBBC0" w14:textId="26EA3E33" w:rsidR="001C43B1" w:rsidRDefault="001C43B1" w:rsidP="001C43B1">
      <w:pPr>
        <w:pStyle w:val="font-claude-response-body"/>
      </w:pPr>
      <w:r>
        <w:rPr>
          <w:rStyle w:val="Textoennegrita"/>
        </w:rPr>
        <w:t>Métricas calculadas (equivalente DAX)</w:t>
      </w:r>
    </w:p>
    <w:p w14:paraId="20727484" w14:textId="77777777" w:rsidR="001C43B1" w:rsidRDefault="001C43B1" w:rsidP="001C43B1">
      <w:pPr>
        <w:pStyle w:val="font-claude-response-body"/>
      </w:pPr>
      <w:r>
        <w:t>Se crearon las siguientes métricas derivadas que son la base del análisis posterior:</w:t>
      </w:r>
    </w:p>
    <w:p w14:paraId="61ECB588" w14:textId="0F8C2B7C" w:rsidR="001C43B1" w:rsidRDefault="001C43B1" w:rsidP="001C43B1">
      <w:pPr>
        <w:pStyle w:val="font-claude-response-body"/>
      </w:pPr>
      <w:r>
        <w:t>Ventas Totales = Cantidad Vendida × Precio → $1.472,50 en el período. Ticket Promedio = promedio del valor por transacción → $18,41. Unidades Vendidas = suma total → 793 unidades. Frecuencia de Compra Promedio = 5,81 compras por cliente. Tasa de Rotación de Inventario = (Stock Inicial − Stock Final) / Stock Inicial × 100 → 48% promedio.</w:t>
      </w:r>
      <w:r w:rsidR="00AE0044">
        <w:br/>
      </w:r>
      <w:r w:rsidR="00AE0044">
        <w:br/>
      </w:r>
    </w:p>
    <w:p w14:paraId="0F6CFA1C" w14:textId="77777777" w:rsidR="00AE0044" w:rsidRDefault="00AE0044" w:rsidP="001C43B1">
      <w:pPr>
        <w:pStyle w:val="font-claude-response-body"/>
      </w:pPr>
    </w:p>
    <w:p w14:paraId="0284BE90" w14:textId="77777777" w:rsidR="00AE0044" w:rsidRPr="00AE0044" w:rsidRDefault="00AE0044" w:rsidP="00AE0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004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Fase 5. Interpretación y recomendaciones estratégicas</w:t>
      </w:r>
    </w:p>
    <w:p w14:paraId="398F48EB" w14:textId="77777777" w:rsidR="00AE0044" w:rsidRPr="00AE0044" w:rsidRDefault="00AE0044" w:rsidP="00AE0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004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Explicación de los segmentos de clientes</w:t>
      </w:r>
    </w:p>
    <w:p w14:paraId="48ED3877" w14:textId="77777777" w:rsidR="00AE0044" w:rsidRPr="00AE0044" w:rsidRDefault="00AE0044" w:rsidP="00AE0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00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modelo de clasificación identificó tres segmentos con perfiles claramente diferenciados. Los clientes </w:t>
      </w:r>
      <w:r w:rsidRPr="00AE004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Nuevos</w:t>
      </w:r>
      <w:r w:rsidRPr="00AE00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(25 personas, 31,3%) tienen en promedio 31 años, compran apenas 2 veces y son mayoritariamente mujeres (64%). Son el segmento más joven y con menor vínculo con la tienda. Los clientes </w:t>
      </w:r>
      <w:r w:rsidRPr="00AE004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Regulares</w:t>
      </w:r>
      <w:r w:rsidRPr="00AE00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(29 personas, 36,3%) tienen en promedio 38 años y una frecuencia de 5,5 compras. Son el segmento más numeroso y el de mayor potencial de conversión. Los clientes </w:t>
      </w:r>
      <w:r w:rsidRPr="00AE004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Leales</w:t>
      </w:r>
      <w:r w:rsidRPr="00AE00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(25 personas, 31,3%) tienen en promedio 46 años, compran casi 10 veces por período y son mayoritariamente hombres (68%). Son el segmento más valioso y el que sostiene el volumen de ventas.</w:t>
      </w:r>
    </w:p>
    <w:p w14:paraId="4F9BF696" w14:textId="77777777" w:rsidR="00AE0044" w:rsidRPr="00AE0044" w:rsidRDefault="00AE0044" w:rsidP="00AE0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0044">
        <w:rPr>
          <w:rFonts w:ascii="Times New Roman" w:eastAsia="Times New Roman" w:hAnsi="Times New Roman" w:cs="Times New Roman"/>
          <w:sz w:val="24"/>
          <w:szCs w:val="24"/>
          <w:lang w:eastAsia="es-CO"/>
        </w:rPr>
        <w:t>La variable que más pesa en la clasificación es la frecuencia de compra (98,3% de importancia en el árbol), lo que confirma que fidelizar un cliente no depende tanto de su edad o género, sino de lograr que vuelva más seguido.</w:t>
      </w:r>
    </w:p>
    <w:p w14:paraId="2D4FABAA" w14:textId="77777777" w:rsidR="00AE0044" w:rsidRPr="00AE0044" w:rsidRDefault="00AE0044" w:rsidP="00AE0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004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Predicciones de demanda</w:t>
      </w:r>
    </w:p>
    <w:p w14:paraId="6479640F" w14:textId="77777777" w:rsidR="00AE0044" w:rsidRPr="00AE0044" w:rsidRDefault="00AE0044" w:rsidP="00AE0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0044">
        <w:rPr>
          <w:rFonts w:ascii="Times New Roman" w:eastAsia="Times New Roman" w:hAnsi="Times New Roman" w:cs="Times New Roman"/>
          <w:sz w:val="24"/>
          <w:szCs w:val="24"/>
          <w:lang w:eastAsia="es-CO"/>
        </w:rPr>
        <w:t>El árbol de regresión (R²=0,52, MAE=2,28 unidades) muestra que el precio es la variable más determinante para predecir cuánto se vende de un producto (78,3% de importancia), seguido por la ciudad (18,5%). Esto significa que pequeñas variaciones de precio pueden impactar significativamente la demanda, especialmente en productos básicos como Leche Entera (75 unidades vendidas) y Detergente en Polvo ($140 en ingresos, el más alto del catálogo).</w:t>
      </w:r>
    </w:p>
    <w:p w14:paraId="20008258" w14:textId="77777777" w:rsidR="00AE0044" w:rsidRPr="00AE0044" w:rsidRDefault="00AE0044" w:rsidP="00AE0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004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Recomendaciones estratégicas</w:t>
      </w:r>
    </w:p>
    <w:p w14:paraId="4E953D37" w14:textId="77777777" w:rsidR="00AE0044" w:rsidRPr="00AE0044" w:rsidRDefault="00AE0044" w:rsidP="00AE0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004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Política de inventario:</w:t>
      </w:r>
      <w:r w:rsidRPr="00AE00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Los productos 108, 104, 111, 112 y 103 presentan tasas de rotación superiores al 57% por período, con frecuencias de reabastecimiento trimestral o bimensual, lo que los pone en riesgo real de desabastecimiento. Se recomienda moverlos a reabastecimiento mensual y aumentar el stock inicial entre un 15% y 20%. Esto es especialmente urgente para el producto 104, que aparece dos veces con rotación del 59,1% en distintas frecuencias, indicando demanda sostenida.</w:t>
      </w:r>
    </w:p>
    <w:p w14:paraId="4E5A3940" w14:textId="05804CF6" w:rsidR="00AE0044" w:rsidRDefault="00AE0044" w:rsidP="00AE0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004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Marketing por segmento:</w:t>
      </w:r>
      <w:r w:rsidRPr="00AE00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6151F5C" w14:textId="7DEEE965" w:rsidR="009150AB" w:rsidRPr="00AE0044" w:rsidRDefault="009150AB" w:rsidP="00AE0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Para </w:t>
      </w:r>
      <w:r>
        <w:rPr>
          <w:rStyle w:val="Textoennegrita"/>
        </w:rPr>
        <w:t>Regulares</w:t>
      </w:r>
      <w:r>
        <w:t xml:space="preserve">: cerrar la brecha de 4,4 compras que los separa de los Leales. Si el 50% aumenta su frecuencia en 2 visitas, el ingreso adicional potencial es de $534. Se sugiere un programa de puntos o descuento progresivo. Para </w:t>
      </w:r>
      <w:r>
        <w:rPr>
          <w:rStyle w:val="Textoennegrita"/>
        </w:rPr>
        <w:t>Nuevos</w:t>
      </w:r>
      <w:r>
        <w:t xml:space="preserve">: aprovechar su perfil joven y femenino con canales digitales, promociones de primera compra y combos de productos básicos. Para </w:t>
      </w:r>
      <w:r>
        <w:rPr>
          <w:rStyle w:val="Textoennegrita"/>
        </w:rPr>
        <w:t>Leales</w:t>
      </w:r>
      <w:r>
        <w:t>: no atraerlos sino retenerlos con acceso anticipado a promociones y beneficios exclusivos.</w:t>
      </w:r>
    </w:p>
    <w:p w14:paraId="76533705" w14:textId="4F60C269" w:rsidR="00AE0044" w:rsidRPr="00AE0044" w:rsidRDefault="00AE0044" w:rsidP="00AE0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004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Estrategias de reabastecimiento especial:</w:t>
      </w:r>
      <w:r w:rsidRPr="00AE00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9150AB">
        <w:t>Barranquilla tiene la brecha de ventas más amplia frente a Cali ($75,7 de diferencia). Redistribuir el inventario de los 3 productos top (Detergente en Polvo, Leche Entera y Arroz) hacia esa ciudad puede reducir la brecha sin incrementar costos globales.</w:t>
      </w:r>
    </w:p>
    <w:p w14:paraId="62934B0D" w14:textId="50FD0A7B" w:rsidR="001C43B1" w:rsidRDefault="001C43B1">
      <w:pPr>
        <w:rPr>
          <w:b/>
          <w:bCs/>
        </w:rPr>
      </w:pPr>
    </w:p>
    <w:p w14:paraId="1687F5FD" w14:textId="7F3A089E" w:rsidR="001C43B1" w:rsidRDefault="001C43B1">
      <w:pPr>
        <w:rPr>
          <w:b/>
          <w:bCs/>
        </w:rPr>
      </w:pPr>
    </w:p>
    <w:p w14:paraId="70699659" w14:textId="1DB9C567" w:rsidR="009A2EE7" w:rsidRDefault="009A2EE7">
      <w:pPr>
        <w:rPr>
          <w:b/>
          <w:bCs/>
        </w:rPr>
      </w:pPr>
    </w:p>
    <w:p w14:paraId="7AD6B7A3" w14:textId="5962F0AC" w:rsidR="009A2EE7" w:rsidRPr="004058A3" w:rsidRDefault="009A2EE7">
      <w:pPr>
        <w:rPr>
          <w:b/>
          <w:bCs/>
        </w:rPr>
      </w:pPr>
      <w:r>
        <w:rPr>
          <w:b/>
          <w:bCs/>
        </w:rPr>
        <w:t xml:space="preserve">Abrir en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 en caso de presentar problemas</w:t>
      </w:r>
    </w:p>
    <w:sectPr w:rsidR="009A2EE7" w:rsidRPr="004058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00A79" w14:textId="77777777" w:rsidR="00D27F45" w:rsidRDefault="00D27F45" w:rsidP="009150AB">
      <w:pPr>
        <w:spacing w:after="0" w:line="240" w:lineRule="auto"/>
      </w:pPr>
      <w:r>
        <w:separator/>
      </w:r>
    </w:p>
  </w:endnote>
  <w:endnote w:type="continuationSeparator" w:id="0">
    <w:p w14:paraId="3FFA8FF5" w14:textId="77777777" w:rsidR="00D27F45" w:rsidRDefault="00D27F45" w:rsidP="00915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E869A" w14:textId="77777777" w:rsidR="00D27F45" w:rsidRDefault="00D27F45" w:rsidP="009150AB">
      <w:pPr>
        <w:spacing w:after="0" w:line="240" w:lineRule="auto"/>
      </w:pPr>
      <w:r>
        <w:separator/>
      </w:r>
    </w:p>
  </w:footnote>
  <w:footnote w:type="continuationSeparator" w:id="0">
    <w:p w14:paraId="0551C248" w14:textId="77777777" w:rsidR="00D27F45" w:rsidRDefault="00D27F45" w:rsidP="009150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69"/>
    <w:rsid w:val="000821B3"/>
    <w:rsid w:val="000D50F3"/>
    <w:rsid w:val="001C43B1"/>
    <w:rsid w:val="004058A3"/>
    <w:rsid w:val="004F0769"/>
    <w:rsid w:val="00734487"/>
    <w:rsid w:val="009150AB"/>
    <w:rsid w:val="009A2EE7"/>
    <w:rsid w:val="00AE0044"/>
    <w:rsid w:val="00D2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B649D"/>
  <w15:chartTrackingRefBased/>
  <w15:docId w15:val="{F9D4CC8D-01F7-40AC-8CF7-3F5F5D4E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405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058A3"/>
    <w:rPr>
      <w:b/>
      <w:bCs/>
    </w:rPr>
  </w:style>
  <w:style w:type="character" w:styleId="nfasis">
    <w:name w:val="Emphasis"/>
    <w:basedOn w:val="Fuentedeprrafopredeter"/>
    <w:uiPriority w:val="20"/>
    <w:qFormat/>
    <w:rsid w:val="00AE0044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9150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50AB"/>
  </w:style>
  <w:style w:type="paragraph" w:styleId="Piedepgina">
    <w:name w:val="footer"/>
    <w:basedOn w:val="Normal"/>
    <w:link w:val="PiedepginaCar"/>
    <w:uiPriority w:val="99"/>
    <w:unhideWhenUsed/>
    <w:rsid w:val="009150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50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975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VALENTINA</dc:creator>
  <cp:keywords/>
  <dc:description/>
  <cp:lastModifiedBy>PAULA VALENTINA</cp:lastModifiedBy>
  <cp:revision>3</cp:revision>
  <dcterms:created xsi:type="dcterms:W3CDTF">2026-04-14T00:26:00Z</dcterms:created>
  <dcterms:modified xsi:type="dcterms:W3CDTF">2026-04-16T15:39:00Z</dcterms:modified>
</cp:coreProperties>
</file>