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011" w:rsidRPr="00B50011" w:rsidRDefault="00B50011" w:rsidP="00B50011">
      <w:pPr>
        <w:autoSpaceDE w:val="0"/>
        <w:autoSpaceDN w:val="0"/>
        <w:adjustRightInd w:val="0"/>
        <w:spacing w:after="0" w:line="240" w:lineRule="auto"/>
        <w:rPr>
          <w:rFonts w:ascii="ArialMT-Bold" w:hAnsi="ArialMT-Bold" w:cs="ArialMT-Bold"/>
          <w:b/>
          <w:bCs/>
          <w:sz w:val="28"/>
          <w:szCs w:val="28"/>
          <w:lang w:val="en-US"/>
        </w:rPr>
      </w:pPr>
      <w:r w:rsidRPr="00B50011">
        <w:rPr>
          <w:rFonts w:ascii="ArialMT-Bold" w:hAnsi="ArialMT-Bold" w:cs="ArialMT-Bold"/>
          <w:b/>
          <w:bCs/>
          <w:sz w:val="28"/>
          <w:szCs w:val="28"/>
          <w:lang w:val="en-US"/>
        </w:rPr>
        <w:t>ENHANCEMENT OF OBLIQUE EFFECT IN THE CAT’S PRIMARY</w:t>
      </w:r>
    </w:p>
    <w:p w:rsidR="00B50011" w:rsidRPr="00B50011" w:rsidRDefault="00B50011" w:rsidP="00B50011">
      <w:pPr>
        <w:autoSpaceDE w:val="0"/>
        <w:autoSpaceDN w:val="0"/>
        <w:adjustRightInd w:val="0"/>
        <w:spacing w:after="0" w:line="240" w:lineRule="auto"/>
        <w:rPr>
          <w:rFonts w:ascii="ArialMT-Bold" w:hAnsi="ArialMT-Bold" w:cs="ArialMT-Bold"/>
          <w:b/>
          <w:bCs/>
          <w:sz w:val="28"/>
          <w:szCs w:val="28"/>
          <w:lang w:val="en-US"/>
        </w:rPr>
      </w:pPr>
      <w:r w:rsidRPr="00B50011">
        <w:rPr>
          <w:rFonts w:ascii="ArialMT-Bold" w:hAnsi="ArialMT-Bold" w:cs="ArialMT-Bold"/>
          <w:b/>
          <w:bCs/>
          <w:sz w:val="28"/>
          <w:szCs w:val="28"/>
          <w:lang w:val="en-US"/>
        </w:rPr>
        <w:t>VISUAL CORTEX VIA ORIENTATION PREFERENCE SHIFTING</w:t>
      </w:r>
    </w:p>
    <w:p w:rsidR="00B50011" w:rsidRPr="00B50011" w:rsidRDefault="00B50011" w:rsidP="00B50011">
      <w:pPr>
        <w:autoSpaceDE w:val="0"/>
        <w:autoSpaceDN w:val="0"/>
        <w:adjustRightInd w:val="0"/>
        <w:spacing w:after="0" w:line="240" w:lineRule="auto"/>
        <w:rPr>
          <w:rFonts w:ascii="ArialMT-Bold" w:hAnsi="ArialMT-Bold" w:cs="ArialMT-Bold"/>
          <w:b/>
          <w:bCs/>
          <w:sz w:val="28"/>
          <w:szCs w:val="28"/>
          <w:lang w:val="en-US"/>
        </w:rPr>
      </w:pPr>
      <w:r w:rsidRPr="00B50011">
        <w:rPr>
          <w:rFonts w:ascii="ArialMT-Bold" w:hAnsi="ArialMT-Bold" w:cs="ArialMT-Bold"/>
          <w:b/>
          <w:bCs/>
          <w:sz w:val="28"/>
          <w:szCs w:val="28"/>
          <w:lang w:val="en-US"/>
        </w:rPr>
        <w:t>INDUCED BY EXCITATORY FEEDBACK FROM HIGHER-ORDER</w:t>
      </w:r>
    </w:p>
    <w:p w:rsidR="00CC5D46" w:rsidRDefault="00B50011" w:rsidP="00B50011">
      <w:pPr>
        <w:rPr>
          <w:rFonts w:cs="ArialMT-Bold"/>
          <w:b/>
          <w:bCs/>
          <w:sz w:val="28"/>
          <w:szCs w:val="28"/>
        </w:rPr>
      </w:pPr>
      <w:r>
        <w:rPr>
          <w:rFonts w:ascii="ArialMT-Bold" w:hAnsi="ArialMT-Bold" w:cs="ArialMT-Bold"/>
          <w:b/>
          <w:bCs/>
          <w:sz w:val="28"/>
          <w:szCs w:val="28"/>
        </w:rPr>
        <w:t>CORTICAL AREA 21A</w:t>
      </w:r>
    </w:p>
    <w:p w:rsidR="00B50011" w:rsidRPr="00B50011" w:rsidRDefault="00B50011" w:rsidP="00B50011">
      <w:pPr>
        <w:autoSpaceDE w:val="0"/>
        <w:autoSpaceDN w:val="0"/>
        <w:adjustRightInd w:val="0"/>
        <w:spacing w:after="0" w:line="240" w:lineRule="auto"/>
        <w:rPr>
          <w:rFonts w:ascii="ArialMT-Bold" w:hAnsi="ArialMT-Bold" w:cs="ArialMT-Bold"/>
          <w:b/>
          <w:bCs/>
          <w:sz w:val="17"/>
          <w:szCs w:val="17"/>
          <w:lang w:val="en-US"/>
        </w:rPr>
      </w:pPr>
      <w:r w:rsidRPr="00B50011">
        <w:rPr>
          <w:rFonts w:ascii="ArialMT-Bold" w:hAnsi="ArialMT-Bold" w:cs="ArialMT-Bold"/>
          <w:b/>
          <w:bCs/>
          <w:sz w:val="17"/>
          <w:szCs w:val="17"/>
          <w:lang w:val="en-US"/>
        </w:rPr>
        <w:t xml:space="preserve">Z. </w:t>
      </w:r>
      <w:proofErr w:type="spellStart"/>
      <w:r w:rsidRPr="00B50011">
        <w:rPr>
          <w:rFonts w:ascii="ArialMT-Bold" w:hAnsi="ArialMT-Bold" w:cs="ArialMT-Bold"/>
          <w:b/>
          <w:bCs/>
          <w:sz w:val="17"/>
          <w:szCs w:val="17"/>
          <w:lang w:val="en-US"/>
        </w:rPr>
        <w:t>LIANG</w:t>
      </w:r>
      <w:proofErr w:type="gramStart"/>
      <w:r w:rsidRPr="00B50011">
        <w:rPr>
          <w:rFonts w:ascii="ArialMT-Bold" w:hAnsi="ArialMT-Bold" w:cs="ArialMT-Bold"/>
          <w:b/>
          <w:bCs/>
          <w:sz w:val="17"/>
          <w:szCs w:val="17"/>
          <w:lang w:val="en-US"/>
        </w:rPr>
        <w:t>,</w:t>
      </w:r>
      <w:r w:rsidRPr="00B50011">
        <w:rPr>
          <w:rFonts w:ascii="ArialMT-Bold" w:hAnsi="ArialMT-Bold" w:cs="ArialMT-Bold"/>
          <w:b/>
          <w:bCs/>
          <w:sz w:val="11"/>
          <w:szCs w:val="11"/>
          <w:lang w:val="en-US"/>
        </w:rPr>
        <w:t>a</w:t>
      </w:r>
      <w:proofErr w:type="spellEnd"/>
      <w:proofErr w:type="gramEnd"/>
      <w:r w:rsidRPr="00B50011">
        <w:rPr>
          <w:rFonts w:ascii="ArialMT-Bold" w:hAnsi="ArialMT-Bold" w:cs="ArialMT-Bold"/>
          <w:b/>
          <w:bCs/>
          <w:sz w:val="11"/>
          <w:szCs w:val="11"/>
          <w:lang w:val="en-US"/>
        </w:rPr>
        <w:t xml:space="preserve"> </w:t>
      </w:r>
      <w:r w:rsidRPr="00B50011">
        <w:rPr>
          <w:rFonts w:ascii="ArialMT-Bold" w:hAnsi="ArialMT-Bold" w:cs="ArialMT-Bold"/>
          <w:b/>
          <w:bCs/>
          <w:sz w:val="17"/>
          <w:szCs w:val="17"/>
          <w:lang w:val="en-US"/>
        </w:rPr>
        <w:t xml:space="preserve">W. </w:t>
      </w:r>
      <w:proofErr w:type="spellStart"/>
      <w:r w:rsidRPr="00B50011">
        <w:rPr>
          <w:rFonts w:ascii="ArialMT-Bold" w:hAnsi="ArialMT-Bold" w:cs="ArialMT-Bold"/>
          <w:b/>
          <w:bCs/>
          <w:sz w:val="17"/>
          <w:szCs w:val="17"/>
          <w:lang w:val="en-US"/>
        </w:rPr>
        <w:t>SHEN</w:t>
      </w:r>
      <w:r w:rsidRPr="00B50011">
        <w:rPr>
          <w:rFonts w:ascii="ArialMT-Bold" w:hAnsi="ArialMT-Bold" w:cs="ArialMT-Bold"/>
          <w:b/>
          <w:bCs/>
          <w:sz w:val="11"/>
          <w:szCs w:val="11"/>
          <w:lang w:val="en-US"/>
        </w:rPr>
        <w:t>a</w:t>
      </w:r>
      <w:proofErr w:type="spellEnd"/>
      <w:r w:rsidRPr="00B50011">
        <w:rPr>
          <w:rFonts w:ascii="ArialMT-Bold" w:hAnsi="ArialMT-Bold" w:cs="ArialMT-Bold"/>
          <w:b/>
          <w:bCs/>
          <w:sz w:val="11"/>
          <w:szCs w:val="11"/>
          <w:lang w:val="en-US"/>
        </w:rPr>
        <w:t xml:space="preserve"> </w:t>
      </w:r>
      <w:r w:rsidRPr="00B50011">
        <w:rPr>
          <w:rFonts w:ascii="ArialMT-Bold" w:hAnsi="ArialMT-Bold" w:cs="ArialMT-Bold"/>
          <w:b/>
          <w:bCs/>
          <w:sz w:val="17"/>
          <w:szCs w:val="17"/>
          <w:lang w:val="en-US"/>
        </w:rPr>
        <w:t xml:space="preserve">AND T. </w:t>
      </w:r>
      <w:proofErr w:type="spellStart"/>
      <w:r w:rsidRPr="00B50011">
        <w:rPr>
          <w:rFonts w:ascii="ArialMT-Bold" w:hAnsi="ArialMT-Bold" w:cs="ArialMT-Bold"/>
          <w:b/>
          <w:bCs/>
          <w:sz w:val="17"/>
          <w:szCs w:val="17"/>
          <w:lang w:val="en-US"/>
        </w:rPr>
        <w:t>SHOU</w:t>
      </w:r>
      <w:r w:rsidRPr="00B50011">
        <w:rPr>
          <w:rFonts w:ascii="ArialMT-Bold" w:hAnsi="ArialMT-Bold" w:cs="ArialMT-Bold"/>
          <w:b/>
          <w:bCs/>
          <w:sz w:val="11"/>
          <w:szCs w:val="11"/>
          <w:lang w:val="en-US"/>
        </w:rPr>
        <w:t>a,b,c</w:t>
      </w:r>
      <w:proofErr w:type="spellEnd"/>
      <w:r w:rsidRPr="00B50011">
        <w:rPr>
          <w:rFonts w:ascii="ArialMT-Bold" w:hAnsi="ArialMT-Bold" w:cs="ArialMT-Bold"/>
          <w:b/>
          <w:bCs/>
          <w:sz w:val="17"/>
          <w:szCs w:val="17"/>
          <w:lang w:val="en-US"/>
        </w:rPr>
        <w:t>*</w:t>
      </w:r>
    </w:p>
    <w:p w:rsidR="00B50011" w:rsidRPr="00B50011" w:rsidRDefault="00B50011" w:rsidP="00B50011">
      <w:pPr>
        <w:autoSpaceDE w:val="0"/>
        <w:autoSpaceDN w:val="0"/>
        <w:adjustRightInd w:val="0"/>
        <w:spacing w:after="0" w:line="240" w:lineRule="auto"/>
        <w:rPr>
          <w:rFonts w:ascii="ArialMT-Italic" w:hAnsi="ArialMT-Italic" w:cs="ArialMT-Italic"/>
          <w:i/>
          <w:iCs/>
          <w:sz w:val="15"/>
          <w:szCs w:val="15"/>
          <w:lang w:val="en-US"/>
        </w:rPr>
      </w:pPr>
      <w:proofErr w:type="spellStart"/>
      <w:proofErr w:type="gramStart"/>
      <w:r w:rsidRPr="00B50011">
        <w:rPr>
          <w:rFonts w:ascii="ArialMT-Italic" w:hAnsi="ArialMT-Italic" w:cs="ArialMT-Italic"/>
          <w:i/>
          <w:iCs/>
          <w:sz w:val="9"/>
          <w:szCs w:val="9"/>
          <w:lang w:val="en-US"/>
        </w:rPr>
        <w:t>a</w:t>
      </w:r>
      <w:r w:rsidRPr="00B50011">
        <w:rPr>
          <w:rFonts w:ascii="ArialMT-Italic" w:hAnsi="ArialMT-Italic" w:cs="ArialMT-Italic"/>
          <w:i/>
          <w:iCs/>
          <w:sz w:val="15"/>
          <w:szCs w:val="15"/>
          <w:lang w:val="en-US"/>
        </w:rPr>
        <w:t>Vision</w:t>
      </w:r>
      <w:proofErr w:type="spellEnd"/>
      <w:proofErr w:type="gramEnd"/>
      <w:r w:rsidRPr="00B50011">
        <w:rPr>
          <w:rFonts w:ascii="ArialMT-Italic" w:hAnsi="ArialMT-Italic" w:cs="ArialMT-Italic"/>
          <w:i/>
          <w:iCs/>
          <w:sz w:val="15"/>
          <w:szCs w:val="15"/>
          <w:lang w:val="en-US"/>
        </w:rPr>
        <w:t xml:space="preserve"> Research Laboratory, Center for Brain Science Research,</w:t>
      </w:r>
    </w:p>
    <w:p w:rsidR="00B50011" w:rsidRPr="00B50011" w:rsidRDefault="00B50011" w:rsidP="00B50011">
      <w:pPr>
        <w:autoSpaceDE w:val="0"/>
        <w:autoSpaceDN w:val="0"/>
        <w:adjustRightInd w:val="0"/>
        <w:spacing w:after="0" w:line="240" w:lineRule="auto"/>
        <w:rPr>
          <w:rFonts w:ascii="ArialMT-Italic" w:hAnsi="ArialMT-Italic" w:cs="ArialMT-Italic"/>
          <w:i/>
          <w:iCs/>
          <w:sz w:val="15"/>
          <w:szCs w:val="15"/>
          <w:lang w:val="en-US"/>
        </w:rPr>
      </w:pPr>
      <w:r w:rsidRPr="00B50011">
        <w:rPr>
          <w:rFonts w:ascii="ArialMT-Italic" w:hAnsi="ArialMT-Italic" w:cs="ArialMT-Italic"/>
          <w:i/>
          <w:iCs/>
          <w:sz w:val="15"/>
          <w:szCs w:val="15"/>
          <w:lang w:val="en-US"/>
        </w:rPr>
        <w:t xml:space="preserve">School of Life Sciences, 220 Handan Road, </w:t>
      </w:r>
      <w:proofErr w:type="spellStart"/>
      <w:r w:rsidRPr="00B50011">
        <w:rPr>
          <w:rFonts w:ascii="ArialMT-Italic" w:hAnsi="ArialMT-Italic" w:cs="ArialMT-Italic"/>
          <w:i/>
          <w:iCs/>
          <w:sz w:val="15"/>
          <w:szCs w:val="15"/>
          <w:lang w:val="en-US"/>
        </w:rPr>
        <w:t>Fudan</w:t>
      </w:r>
      <w:proofErr w:type="spellEnd"/>
      <w:r w:rsidRPr="00B50011">
        <w:rPr>
          <w:rFonts w:ascii="ArialMT-Italic" w:hAnsi="ArialMT-Italic" w:cs="ArialMT-Italic"/>
          <w:i/>
          <w:iCs/>
          <w:sz w:val="15"/>
          <w:szCs w:val="15"/>
          <w:lang w:val="en-US"/>
        </w:rPr>
        <w:t xml:space="preserve"> University, Shanghai</w:t>
      </w:r>
    </w:p>
    <w:p w:rsidR="00B50011" w:rsidRPr="00B50011" w:rsidRDefault="00B50011" w:rsidP="00B50011">
      <w:pPr>
        <w:autoSpaceDE w:val="0"/>
        <w:autoSpaceDN w:val="0"/>
        <w:adjustRightInd w:val="0"/>
        <w:spacing w:after="0" w:line="240" w:lineRule="auto"/>
        <w:rPr>
          <w:rFonts w:ascii="ArialMT-Italic" w:hAnsi="ArialMT-Italic" w:cs="ArialMT-Italic"/>
          <w:i/>
          <w:iCs/>
          <w:sz w:val="15"/>
          <w:szCs w:val="15"/>
          <w:lang w:val="en-US"/>
        </w:rPr>
      </w:pPr>
      <w:r w:rsidRPr="00B50011">
        <w:rPr>
          <w:rFonts w:ascii="ArialMT-Italic" w:hAnsi="ArialMT-Italic" w:cs="ArialMT-Italic"/>
          <w:i/>
          <w:iCs/>
          <w:sz w:val="15"/>
          <w:szCs w:val="15"/>
          <w:lang w:val="en-US"/>
        </w:rPr>
        <w:t>200433, PR China</w:t>
      </w:r>
    </w:p>
    <w:p w:rsidR="00B50011" w:rsidRPr="00B50011" w:rsidRDefault="00B50011" w:rsidP="00B50011">
      <w:pPr>
        <w:autoSpaceDE w:val="0"/>
        <w:autoSpaceDN w:val="0"/>
        <w:adjustRightInd w:val="0"/>
        <w:spacing w:after="0" w:line="240" w:lineRule="auto"/>
        <w:rPr>
          <w:rFonts w:ascii="ArialMT-Italic" w:hAnsi="ArialMT-Italic" w:cs="ArialMT-Italic"/>
          <w:i/>
          <w:iCs/>
          <w:sz w:val="15"/>
          <w:szCs w:val="15"/>
          <w:lang w:val="en-US"/>
        </w:rPr>
      </w:pPr>
      <w:proofErr w:type="spellStart"/>
      <w:proofErr w:type="gramStart"/>
      <w:r w:rsidRPr="00B50011">
        <w:rPr>
          <w:rFonts w:ascii="ArialMT-Italic" w:hAnsi="ArialMT-Italic" w:cs="ArialMT-Italic"/>
          <w:i/>
          <w:iCs/>
          <w:sz w:val="9"/>
          <w:szCs w:val="9"/>
          <w:lang w:val="en-US"/>
        </w:rPr>
        <w:t>b</w:t>
      </w:r>
      <w:r w:rsidRPr="00B50011">
        <w:rPr>
          <w:rFonts w:ascii="ArialMT-Italic" w:hAnsi="ArialMT-Italic" w:cs="ArialMT-Italic"/>
          <w:i/>
          <w:iCs/>
          <w:sz w:val="15"/>
          <w:szCs w:val="15"/>
          <w:lang w:val="en-US"/>
        </w:rPr>
        <w:t>Department</w:t>
      </w:r>
      <w:proofErr w:type="spellEnd"/>
      <w:proofErr w:type="gramEnd"/>
      <w:r w:rsidRPr="00B50011">
        <w:rPr>
          <w:rFonts w:ascii="ArialMT-Italic" w:hAnsi="ArialMT-Italic" w:cs="ArialMT-Italic"/>
          <w:i/>
          <w:iCs/>
          <w:sz w:val="15"/>
          <w:szCs w:val="15"/>
          <w:lang w:val="en-US"/>
        </w:rPr>
        <w:t xml:space="preserve"> of Ophthalmology and Visual Science, Eye and Ear Nose</w:t>
      </w:r>
    </w:p>
    <w:p w:rsidR="00B50011" w:rsidRPr="00B50011" w:rsidRDefault="00B50011" w:rsidP="00B50011">
      <w:pPr>
        <w:autoSpaceDE w:val="0"/>
        <w:autoSpaceDN w:val="0"/>
        <w:adjustRightInd w:val="0"/>
        <w:spacing w:after="0" w:line="240" w:lineRule="auto"/>
        <w:rPr>
          <w:rFonts w:ascii="ArialMT-Italic" w:hAnsi="ArialMT-Italic" w:cs="ArialMT-Italic"/>
          <w:i/>
          <w:iCs/>
          <w:sz w:val="15"/>
          <w:szCs w:val="15"/>
          <w:lang w:val="en-US"/>
        </w:rPr>
      </w:pPr>
      <w:r w:rsidRPr="00B50011">
        <w:rPr>
          <w:rFonts w:ascii="ArialMT-Italic" w:hAnsi="ArialMT-Italic" w:cs="ArialMT-Italic"/>
          <w:i/>
          <w:iCs/>
          <w:sz w:val="15"/>
          <w:szCs w:val="15"/>
          <w:lang w:val="en-US"/>
        </w:rPr>
        <w:t xml:space="preserve">Throat Hospital, 83 </w:t>
      </w:r>
      <w:proofErr w:type="spellStart"/>
      <w:r w:rsidRPr="00B50011">
        <w:rPr>
          <w:rFonts w:ascii="ArialMT-Italic" w:hAnsi="ArialMT-Italic" w:cs="ArialMT-Italic"/>
          <w:i/>
          <w:iCs/>
          <w:sz w:val="15"/>
          <w:szCs w:val="15"/>
          <w:lang w:val="en-US"/>
        </w:rPr>
        <w:t>Fengyang</w:t>
      </w:r>
      <w:proofErr w:type="spellEnd"/>
      <w:r w:rsidRPr="00B50011">
        <w:rPr>
          <w:rFonts w:ascii="ArialMT-Italic" w:hAnsi="ArialMT-Italic" w:cs="ArialMT-Italic"/>
          <w:i/>
          <w:iCs/>
          <w:sz w:val="15"/>
          <w:szCs w:val="15"/>
          <w:lang w:val="en-US"/>
        </w:rPr>
        <w:t xml:space="preserve"> Road, Shanghai 200032, PR China</w:t>
      </w:r>
    </w:p>
    <w:p w:rsidR="00B50011" w:rsidRPr="00B50011" w:rsidRDefault="00B50011" w:rsidP="00B50011">
      <w:pPr>
        <w:autoSpaceDE w:val="0"/>
        <w:autoSpaceDN w:val="0"/>
        <w:adjustRightInd w:val="0"/>
        <w:spacing w:after="0" w:line="240" w:lineRule="auto"/>
        <w:rPr>
          <w:rFonts w:ascii="ArialMT-Italic" w:hAnsi="ArialMT-Italic" w:cs="ArialMT-Italic"/>
          <w:i/>
          <w:iCs/>
          <w:sz w:val="15"/>
          <w:szCs w:val="15"/>
          <w:lang w:val="en-US"/>
        </w:rPr>
      </w:pPr>
      <w:proofErr w:type="spellStart"/>
      <w:proofErr w:type="gramStart"/>
      <w:r w:rsidRPr="00B50011">
        <w:rPr>
          <w:rFonts w:ascii="ArialMT-Italic" w:hAnsi="ArialMT-Italic" w:cs="ArialMT-Italic"/>
          <w:i/>
          <w:iCs/>
          <w:sz w:val="9"/>
          <w:szCs w:val="9"/>
          <w:lang w:val="en-US"/>
        </w:rPr>
        <w:t>c</w:t>
      </w:r>
      <w:r w:rsidRPr="00B50011">
        <w:rPr>
          <w:rFonts w:ascii="ArialMT-Italic" w:hAnsi="ArialMT-Italic" w:cs="ArialMT-Italic"/>
          <w:i/>
          <w:iCs/>
          <w:sz w:val="15"/>
          <w:szCs w:val="15"/>
          <w:lang w:val="en-US"/>
        </w:rPr>
        <w:t>State</w:t>
      </w:r>
      <w:proofErr w:type="spellEnd"/>
      <w:proofErr w:type="gramEnd"/>
      <w:r w:rsidRPr="00B50011">
        <w:rPr>
          <w:rFonts w:ascii="ArialMT-Italic" w:hAnsi="ArialMT-Italic" w:cs="ArialMT-Italic"/>
          <w:i/>
          <w:iCs/>
          <w:sz w:val="15"/>
          <w:szCs w:val="15"/>
          <w:lang w:val="en-US"/>
        </w:rPr>
        <w:t xml:space="preserve"> Key Laboratory of Brain and Cognitive Science, Institute of</w:t>
      </w:r>
    </w:p>
    <w:p w:rsidR="00B50011" w:rsidRPr="00B50011" w:rsidRDefault="00B50011" w:rsidP="00B50011">
      <w:pPr>
        <w:autoSpaceDE w:val="0"/>
        <w:autoSpaceDN w:val="0"/>
        <w:adjustRightInd w:val="0"/>
        <w:spacing w:after="0" w:line="240" w:lineRule="auto"/>
        <w:rPr>
          <w:rFonts w:ascii="ArialMT-Italic" w:hAnsi="ArialMT-Italic" w:cs="ArialMT-Italic"/>
          <w:i/>
          <w:iCs/>
          <w:sz w:val="15"/>
          <w:szCs w:val="15"/>
          <w:lang w:val="en-US"/>
        </w:rPr>
      </w:pPr>
      <w:r w:rsidRPr="00B50011">
        <w:rPr>
          <w:rFonts w:ascii="ArialMT-Italic" w:hAnsi="ArialMT-Italic" w:cs="ArialMT-Italic"/>
          <w:i/>
          <w:iCs/>
          <w:sz w:val="15"/>
          <w:szCs w:val="15"/>
          <w:lang w:val="en-US"/>
        </w:rPr>
        <w:t xml:space="preserve">Biophysics, Chinese Academy of Sciences, 15 </w:t>
      </w:r>
      <w:proofErr w:type="spellStart"/>
      <w:r w:rsidRPr="00B50011">
        <w:rPr>
          <w:rFonts w:ascii="ArialMT-Italic" w:hAnsi="ArialMT-Italic" w:cs="ArialMT-Italic"/>
          <w:i/>
          <w:iCs/>
          <w:sz w:val="15"/>
          <w:szCs w:val="15"/>
          <w:lang w:val="en-US"/>
        </w:rPr>
        <w:t>Dateng</w:t>
      </w:r>
      <w:proofErr w:type="spellEnd"/>
      <w:r w:rsidRPr="00B50011">
        <w:rPr>
          <w:rFonts w:ascii="ArialMT-Italic" w:hAnsi="ArialMT-Italic" w:cs="ArialMT-Italic"/>
          <w:i/>
          <w:iCs/>
          <w:sz w:val="15"/>
          <w:szCs w:val="15"/>
          <w:lang w:val="en-US"/>
        </w:rPr>
        <w:t xml:space="preserve"> Road, Beijing</w:t>
      </w:r>
    </w:p>
    <w:p w:rsidR="00B50011" w:rsidRDefault="00B50011" w:rsidP="00B50011">
      <w:pPr>
        <w:rPr>
          <w:rFonts w:cs="ArialMT-Italic"/>
          <w:i/>
          <w:iCs/>
          <w:sz w:val="15"/>
          <w:szCs w:val="15"/>
        </w:rPr>
      </w:pPr>
      <w:r>
        <w:rPr>
          <w:rFonts w:ascii="ArialMT-Italic" w:hAnsi="ArialMT-Italic" w:cs="ArialMT-Italic"/>
          <w:i/>
          <w:iCs/>
          <w:sz w:val="15"/>
          <w:szCs w:val="15"/>
        </w:rPr>
        <w:t xml:space="preserve">100101, PR </w:t>
      </w:r>
      <w:proofErr w:type="spellStart"/>
      <w:r>
        <w:rPr>
          <w:rFonts w:ascii="ArialMT-Italic" w:hAnsi="ArialMT-Italic" w:cs="ArialMT-Italic"/>
          <w:i/>
          <w:iCs/>
          <w:sz w:val="15"/>
          <w:szCs w:val="15"/>
        </w:rPr>
        <w:t>China</w:t>
      </w:r>
      <w:proofErr w:type="spellEnd"/>
    </w:p>
    <w:p w:rsidR="00AF080C" w:rsidRDefault="00AF080C" w:rsidP="00B50011">
      <w:pPr>
        <w:rPr>
          <w:rFonts w:cs="ArialMT-Italic"/>
          <w:iCs/>
          <w:sz w:val="28"/>
          <w:szCs w:val="28"/>
        </w:rPr>
      </w:pPr>
      <w:r w:rsidRPr="00AF080C">
        <w:rPr>
          <w:rFonts w:cs="ArialMT-Italic"/>
          <w:iCs/>
          <w:sz w:val="28"/>
          <w:szCs w:val="28"/>
        </w:rPr>
        <w:t>Рассматривается эффект промежуточных ориентаций</w:t>
      </w:r>
      <w:r>
        <w:rPr>
          <w:rFonts w:cs="ArialMT-Italic"/>
          <w:iCs/>
          <w:sz w:val="28"/>
          <w:szCs w:val="28"/>
        </w:rPr>
        <w:t>: люди и животные наиболее чувствительны к горизонтальным и вертикальным представлениям</w:t>
      </w:r>
      <w:r w:rsidR="00D3773D">
        <w:rPr>
          <w:rFonts w:cs="ArialMT-Italic"/>
          <w:iCs/>
          <w:sz w:val="28"/>
          <w:szCs w:val="28"/>
        </w:rPr>
        <w:t>, что обусловлено чрезмерным представлением кардинальных ориентаций в зрительной коре. В статье рассматривается значение обратных связей.  Результат</w:t>
      </w:r>
      <w:proofErr w:type="gramStart"/>
      <w:r w:rsidR="00D3773D">
        <w:rPr>
          <w:rFonts w:cs="ArialMT-Italic"/>
          <w:iCs/>
          <w:sz w:val="28"/>
          <w:szCs w:val="28"/>
        </w:rPr>
        <w:t xml:space="preserve"> ;</w:t>
      </w:r>
      <w:proofErr w:type="gramEnd"/>
      <w:r w:rsidR="00D3773D">
        <w:rPr>
          <w:rFonts w:cs="ArialMT-Italic"/>
          <w:iCs/>
          <w:sz w:val="28"/>
          <w:szCs w:val="28"/>
        </w:rPr>
        <w:t xml:space="preserve"> при возбуждении кортикальной области более высокого порядка (обл. 21а) в первичной зрительной коре заметно усиление эффекта промежуточных ориентаций в 3,7 р. Авторы предпол</w:t>
      </w:r>
      <w:r w:rsidR="00EE076F">
        <w:rPr>
          <w:rFonts w:cs="ArialMT-Italic"/>
          <w:iCs/>
          <w:sz w:val="28"/>
          <w:szCs w:val="28"/>
        </w:rPr>
        <w:t>агают, что взаимосвязь и обратн</w:t>
      </w:r>
      <w:r w:rsidR="00D3773D">
        <w:rPr>
          <w:rFonts w:cs="ArialMT-Italic"/>
          <w:iCs/>
          <w:sz w:val="28"/>
          <w:szCs w:val="28"/>
        </w:rPr>
        <w:t>ые связи могут лежать в основе эффекта промежуточных ориентаций.</w:t>
      </w:r>
    </w:p>
    <w:p w:rsidR="00EE076F" w:rsidRDefault="00EE076F" w:rsidP="00B50011">
      <w:pPr>
        <w:rPr>
          <w:rFonts w:cs="ArialMT-Italic"/>
          <w:iCs/>
          <w:sz w:val="28"/>
          <w:szCs w:val="28"/>
        </w:rPr>
      </w:pPr>
    </w:p>
    <w:p w:rsidR="00EE076F" w:rsidRDefault="00EE076F" w:rsidP="00B50011">
      <w:pPr>
        <w:rPr>
          <w:rFonts w:cs="ArialMT-Italic"/>
          <w:iCs/>
          <w:sz w:val="28"/>
          <w:szCs w:val="28"/>
        </w:rPr>
      </w:pPr>
      <w:r>
        <w:rPr>
          <w:rFonts w:cs="ArialMT-Italic"/>
          <w:iCs/>
          <w:sz w:val="28"/>
          <w:szCs w:val="28"/>
        </w:rPr>
        <w:t xml:space="preserve">Предполагается, что неоднородность (анизотропия) функциональных свойств нейронов </w:t>
      </w:r>
      <w:r w:rsidR="00332088">
        <w:rPr>
          <w:rFonts w:cs="ArialMT-Italic"/>
          <w:iCs/>
          <w:sz w:val="28"/>
          <w:szCs w:val="28"/>
        </w:rPr>
        <w:t xml:space="preserve">обеспечивает нейронную основу психологического или поведенческого эффекта промежуточных направлений. Анизотропия в первичной зрительной коре составляет всего 5-7 %, тогда как в поле 21а – 23%. Область 21 а получает основную исходную информацию из </w:t>
      </w:r>
      <w:proofErr w:type="spellStart"/>
      <w:proofErr w:type="gramStart"/>
      <w:r w:rsidR="00332088">
        <w:rPr>
          <w:rFonts w:cs="ArialMT-Italic"/>
          <w:iCs/>
          <w:sz w:val="28"/>
          <w:szCs w:val="28"/>
        </w:rPr>
        <w:t>обл</w:t>
      </w:r>
      <w:proofErr w:type="spellEnd"/>
      <w:proofErr w:type="gramEnd"/>
      <w:r w:rsidR="00332088">
        <w:rPr>
          <w:rFonts w:cs="ArialMT-Italic"/>
          <w:iCs/>
          <w:sz w:val="28"/>
          <w:szCs w:val="28"/>
        </w:rPr>
        <w:t xml:space="preserve"> 17и отправляет ответное возбуждение в это же поле. </w:t>
      </w:r>
    </w:p>
    <w:p w:rsidR="004F4BB0" w:rsidRDefault="004F4BB0" w:rsidP="00B50011">
      <w:pPr>
        <w:rPr>
          <w:rFonts w:cs="ArialMT-Italic"/>
          <w:iCs/>
          <w:sz w:val="28"/>
          <w:szCs w:val="28"/>
        </w:rPr>
      </w:pPr>
      <w:r>
        <w:rPr>
          <w:rFonts w:cs="ArialMT-Italic"/>
          <w:iCs/>
          <w:sz w:val="28"/>
          <w:szCs w:val="28"/>
        </w:rPr>
        <w:t xml:space="preserve">У кошек эта область рассматривается как аналогичная </w:t>
      </w:r>
      <w:r>
        <w:rPr>
          <w:rFonts w:cs="ArialMT-Italic"/>
          <w:iCs/>
          <w:sz w:val="28"/>
          <w:szCs w:val="28"/>
          <w:lang w:val="en-US"/>
        </w:rPr>
        <w:t>V</w:t>
      </w:r>
      <w:r w:rsidRPr="004F4BB0">
        <w:rPr>
          <w:rFonts w:cs="ArialMT-Italic"/>
          <w:iCs/>
          <w:sz w:val="28"/>
          <w:szCs w:val="28"/>
        </w:rPr>
        <w:t>3</w:t>
      </w:r>
      <w:r>
        <w:rPr>
          <w:rFonts w:cs="ArialMT-Italic"/>
          <w:iCs/>
          <w:sz w:val="28"/>
          <w:szCs w:val="28"/>
          <w:lang w:val="en-US"/>
        </w:rPr>
        <w:t>v</w:t>
      </w:r>
      <w:r w:rsidRPr="004F4BB0">
        <w:rPr>
          <w:rFonts w:cs="ArialMT-Italic"/>
          <w:iCs/>
          <w:sz w:val="28"/>
          <w:szCs w:val="28"/>
        </w:rPr>
        <w:t xml:space="preserve"> </w:t>
      </w:r>
      <w:r>
        <w:rPr>
          <w:rFonts w:cs="ArialMT-Italic"/>
          <w:iCs/>
          <w:sz w:val="28"/>
          <w:szCs w:val="28"/>
        </w:rPr>
        <w:t>или</w:t>
      </w:r>
      <w:r>
        <w:rPr>
          <w:rFonts w:cs="ArialMT-Italic"/>
          <w:iCs/>
          <w:sz w:val="28"/>
          <w:szCs w:val="28"/>
          <w:lang w:val="en-US"/>
        </w:rPr>
        <w:t>V</w:t>
      </w:r>
      <w:r>
        <w:rPr>
          <w:rFonts w:cs="ArialMT-Italic"/>
          <w:iCs/>
          <w:sz w:val="28"/>
          <w:szCs w:val="28"/>
        </w:rPr>
        <w:t xml:space="preserve">4 в вентральном (временном) визуальном потоке. В данной работе авторы исследовали взаимосвязь областей 21а и 17  в плане эффекта промежуточных ориентаций с помощью оптической визуализации с использованием фармакологического воздействия. </w:t>
      </w:r>
      <w:r w:rsidR="00B14F46">
        <w:rPr>
          <w:rFonts w:cs="ArialMT-Italic"/>
          <w:iCs/>
          <w:sz w:val="28"/>
          <w:szCs w:val="28"/>
        </w:rPr>
        <w:t xml:space="preserve">Воздействие проводили на </w:t>
      </w:r>
      <w:proofErr w:type="spellStart"/>
      <w:proofErr w:type="gramStart"/>
      <w:r w:rsidR="00B14F46">
        <w:rPr>
          <w:rFonts w:cs="ArialMT-Italic"/>
          <w:iCs/>
          <w:sz w:val="28"/>
          <w:szCs w:val="28"/>
        </w:rPr>
        <w:t>обл</w:t>
      </w:r>
      <w:proofErr w:type="spellEnd"/>
      <w:proofErr w:type="gramEnd"/>
      <w:r w:rsidR="00B14F46">
        <w:rPr>
          <w:rFonts w:cs="ArialMT-Italic"/>
          <w:iCs/>
          <w:sz w:val="28"/>
          <w:szCs w:val="28"/>
        </w:rPr>
        <w:t xml:space="preserve"> 21 а, запись эффекта в </w:t>
      </w:r>
      <w:proofErr w:type="spellStart"/>
      <w:r w:rsidR="00B14F46">
        <w:rPr>
          <w:rFonts w:cs="ArialMT-Italic"/>
          <w:iCs/>
          <w:sz w:val="28"/>
          <w:szCs w:val="28"/>
        </w:rPr>
        <w:t>обл</w:t>
      </w:r>
      <w:proofErr w:type="spellEnd"/>
      <w:r w:rsidR="00B14F46">
        <w:rPr>
          <w:rFonts w:cs="ArialMT-Italic"/>
          <w:iCs/>
          <w:sz w:val="28"/>
          <w:szCs w:val="28"/>
        </w:rPr>
        <w:t xml:space="preserve"> 17</w:t>
      </w:r>
    </w:p>
    <w:p w:rsidR="00B14F46" w:rsidRDefault="00B14F46" w:rsidP="00B50011">
      <w:pPr>
        <w:rPr>
          <w:rFonts w:cs="ArialMT-Italic"/>
          <w:iCs/>
          <w:sz w:val="28"/>
          <w:szCs w:val="28"/>
        </w:rPr>
      </w:pPr>
      <w:r>
        <w:rPr>
          <w:rFonts w:cs="ArialMT-Italic"/>
          <w:iCs/>
          <w:sz w:val="28"/>
          <w:szCs w:val="28"/>
        </w:rPr>
        <w:t>Эксперимент.</w:t>
      </w:r>
    </w:p>
    <w:p w:rsidR="00B14F46" w:rsidRDefault="00B14F46" w:rsidP="00B50011">
      <w:pPr>
        <w:rPr>
          <w:rFonts w:cs="ArialMT-Italic"/>
          <w:iCs/>
          <w:sz w:val="28"/>
          <w:szCs w:val="28"/>
        </w:rPr>
      </w:pPr>
      <w:r>
        <w:rPr>
          <w:rFonts w:cs="ArialMT-Italic"/>
          <w:iCs/>
          <w:sz w:val="28"/>
          <w:szCs w:val="28"/>
        </w:rPr>
        <w:t xml:space="preserve">9 взрослых кошек обоего пола 2,5-3 кг. Основной наркоз </w:t>
      </w:r>
      <w:proofErr w:type="gramStart"/>
      <w:r>
        <w:rPr>
          <w:rFonts w:cs="ArialMT-Italic"/>
          <w:iCs/>
          <w:sz w:val="28"/>
          <w:szCs w:val="28"/>
        </w:rPr>
        <w:t>–</w:t>
      </w:r>
      <w:proofErr w:type="spellStart"/>
      <w:r>
        <w:rPr>
          <w:rFonts w:cs="ArialMT-Italic"/>
          <w:iCs/>
          <w:sz w:val="28"/>
          <w:szCs w:val="28"/>
        </w:rPr>
        <w:t>п</w:t>
      </w:r>
      <w:proofErr w:type="gramEnd"/>
      <w:r>
        <w:rPr>
          <w:rFonts w:cs="ArialMT-Italic"/>
          <w:iCs/>
          <w:sz w:val="28"/>
          <w:szCs w:val="28"/>
        </w:rPr>
        <w:t>енабарбитал</w:t>
      </w:r>
      <w:proofErr w:type="spellEnd"/>
      <w:r>
        <w:rPr>
          <w:rFonts w:cs="ArialMT-Italic"/>
          <w:iCs/>
          <w:sz w:val="28"/>
          <w:szCs w:val="28"/>
        </w:rPr>
        <w:t xml:space="preserve"> натрия</w:t>
      </w:r>
    </w:p>
    <w:p w:rsidR="00B14F46" w:rsidRPr="00B14F46" w:rsidRDefault="00B14F46" w:rsidP="00B14F46">
      <w:pPr>
        <w:rPr>
          <w:rFonts w:cs="ArialMT-Italic"/>
          <w:iCs/>
          <w:sz w:val="28"/>
          <w:szCs w:val="28"/>
        </w:rPr>
      </w:pPr>
      <w:r w:rsidRPr="00B14F46">
        <w:rPr>
          <w:rFonts w:cs="ArialMT-Italic"/>
          <w:iCs/>
          <w:sz w:val="28"/>
          <w:szCs w:val="28"/>
        </w:rPr>
        <w:lastRenderedPageBreak/>
        <w:t>Визуальная область 21а коры и обла</w:t>
      </w:r>
      <w:r>
        <w:rPr>
          <w:rFonts w:cs="ArialMT-Italic"/>
          <w:iCs/>
          <w:sz w:val="28"/>
          <w:szCs w:val="28"/>
        </w:rPr>
        <w:t xml:space="preserve">сть 17 были выставлены на </w:t>
      </w:r>
      <w:proofErr w:type="spellStart"/>
      <w:r>
        <w:rPr>
          <w:rFonts w:cs="ArialMT-Italic"/>
          <w:iCs/>
          <w:sz w:val="28"/>
          <w:szCs w:val="28"/>
        </w:rPr>
        <w:t>Хорслею</w:t>
      </w:r>
      <w:proofErr w:type="spellEnd"/>
      <w:r w:rsidRPr="00B14F46">
        <w:rPr>
          <w:rFonts w:cs="ArialMT-Italic"/>
          <w:iCs/>
          <w:sz w:val="28"/>
          <w:szCs w:val="28"/>
        </w:rPr>
        <w:t>-</w:t>
      </w:r>
    </w:p>
    <w:p w:rsidR="00B14F46" w:rsidRDefault="00B14F46" w:rsidP="00B14F46">
      <w:pPr>
        <w:rPr>
          <w:rFonts w:cs="ArialMT-Italic"/>
          <w:iCs/>
          <w:sz w:val="28"/>
          <w:szCs w:val="28"/>
        </w:rPr>
      </w:pPr>
      <w:r w:rsidRPr="00B14F46">
        <w:rPr>
          <w:rFonts w:cs="ArialMT-Italic"/>
          <w:iCs/>
          <w:sz w:val="28"/>
          <w:szCs w:val="28"/>
        </w:rPr>
        <w:t>Кларк</w:t>
      </w:r>
      <w:r>
        <w:rPr>
          <w:rFonts w:cs="ArialMT-Italic"/>
          <w:iCs/>
          <w:sz w:val="28"/>
          <w:szCs w:val="28"/>
        </w:rPr>
        <w:t>у:</w:t>
      </w:r>
      <w:r w:rsidRPr="00B14F46">
        <w:rPr>
          <w:rFonts w:cs="ArialMT-Italic"/>
          <w:iCs/>
          <w:sz w:val="28"/>
          <w:szCs w:val="28"/>
        </w:rPr>
        <w:t xml:space="preserve"> координаты P1-7, L7-12 и P0-10, L0-7</w:t>
      </w:r>
      <w:r>
        <w:rPr>
          <w:rFonts w:cs="ArialMT-Italic"/>
          <w:iCs/>
          <w:sz w:val="28"/>
          <w:szCs w:val="28"/>
        </w:rPr>
        <w:t>.</w:t>
      </w:r>
    </w:p>
    <w:p w:rsidR="00B14F46" w:rsidRPr="00B14F46" w:rsidRDefault="00B14F46" w:rsidP="00B14F46">
      <w:pPr>
        <w:rPr>
          <w:rFonts w:cs="ArialMT-Italic"/>
          <w:iCs/>
          <w:sz w:val="28"/>
          <w:szCs w:val="28"/>
        </w:rPr>
      </w:pPr>
      <w:r w:rsidRPr="00B14F46">
        <w:rPr>
          <w:rFonts w:cs="ArialMT-Italic"/>
          <w:iCs/>
          <w:sz w:val="28"/>
          <w:szCs w:val="28"/>
        </w:rPr>
        <w:t xml:space="preserve">Площадь 21а была обратимо активирована и инактивирована </w:t>
      </w:r>
      <w:proofErr w:type="spellStart"/>
      <w:r w:rsidRPr="00B14F46">
        <w:rPr>
          <w:rFonts w:cs="ArialMT-Italic"/>
          <w:iCs/>
          <w:sz w:val="28"/>
          <w:szCs w:val="28"/>
        </w:rPr>
        <w:t>микроинъекциями</w:t>
      </w:r>
      <w:proofErr w:type="spellEnd"/>
      <w:r>
        <w:rPr>
          <w:rFonts w:cs="ArialMT-Italic"/>
          <w:iCs/>
          <w:sz w:val="28"/>
          <w:szCs w:val="28"/>
        </w:rPr>
        <w:t>:</w:t>
      </w:r>
    </w:p>
    <w:p w:rsidR="00B14F46" w:rsidRPr="00B14F46" w:rsidRDefault="00B14F46" w:rsidP="00B14F46">
      <w:pPr>
        <w:rPr>
          <w:rFonts w:cs="ArialMT-Italic"/>
          <w:iCs/>
          <w:sz w:val="28"/>
          <w:szCs w:val="28"/>
          <w:lang w:val="en-US"/>
        </w:rPr>
      </w:pPr>
      <w:r w:rsidRPr="00B14F46">
        <w:rPr>
          <w:rFonts w:cs="ArialMT-Italic"/>
          <w:iCs/>
          <w:sz w:val="28"/>
          <w:szCs w:val="28"/>
          <w:lang w:val="en-US"/>
        </w:rPr>
        <w:t>1</w:t>
      </w:r>
      <w:proofErr w:type="gramStart"/>
      <w:r w:rsidRPr="00B14F46">
        <w:rPr>
          <w:rFonts w:cs="ArialMT-Italic"/>
          <w:iCs/>
          <w:sz w:val="28"/>
          <w:szCs w:val="28"/>
          <w:lang w:val="en-US"/>
        </w:rPr>
        <w:t>,0</w:t>
      </w:r>
      <w:proofErr w:type="gramEnd"/>
      <w:r w:rsidRPr="00B14F46">
        <w:rPr>
          <w:rFonts w:cs="ArialMT-Italic"/>
          <w:iCs/>
          <w:sz w:val="28"/>
          <w:szCs w:val="28"/>
          <w:lang w:val="en-US"/>
        </w:rPr>
        <w:t xml:space="preserve">-1,5 </w:t>
      </w:r>
      <w:r w:rsidRPr="00B14F46">
        <w:rPr>
          <w:rFonts w:cs="ArialMT-Italic"/>
          <w:iCs/>
          <w:sz w:val="28"/>
          <w:szCs w:val="28"/>
        </w:rPr>
        <w:t>мкл</w:t>
      </w:r>
      <w:r w:rsidRPr="00B14F46">
        <w:rPr>
          <w:rFonts w:cs="ArialMT-Italic"/>
          <w:iCs/>
          <w:sz w:val="28"/>
          <w:szCs w:val="28"/>
          <w:lang w:val="en-US"/>
        </w:rPr>
        <w:t xml:space="preserve"> 0,2 </w:t>
      </w:r>
      <w:proofErr w:type="spellStart"/>
      <w:r w:rsidRPr="00B14F46">
        <w:rPr>
          <w:rFonts w:cs="ArialMT-Italic"/>
          <w:iCs/>
          <w:sz w:val="28"/>
          <w:szCs w:val="28"/>
        </w:rPr>
        <w:t>мМ</w:t>
      </w:r>
      <w:proofErr w:type="spellEnd"/>
      <w:r w:rsidRPr="00B14F46">
        <w:rPr>
          <w:rFonts w:cs="ArialMT-Italic"/>
          <w:iCs/>
          <w:sz w:val="28"/>
          <w:szCs w:val="28"/>
          <w:lang w:val="en-US"/>
        </w:rPr>
        <w:t xml:space="preserve"> </w:t>
      </w:r>
      <w:proofErr w:type="spellStart"/>
      <w:r w:rsidRPr="00B14F46">
        <w:rPr>
          <w:rFonts w:cs="ArialMT-Italic"/>
          <w:iCs/>
          <w:sz w:val="28"/>
          <w:szCs w:val="28"/>
        </w:rPr>
        <w:t>глутамата</w:t>
      </w:r>
      <w:proofErr w:type="spellEnd"/>
      <w:r w:rsidRPr="00B14F46">
        <w:rPr>
          <w:rFonts w:cs="ArialMT-Italic"/>
          <w:iCs/>
          <w:sz w:val="28"/>
          <w:szCs w:val="28"/>
          <w:lang w:val="en-US"/>
        </w:rPr>
        <w:t xml:space="preserve"> (Sigma, St. Louis, MO,</w:t>
      </w:r>
    </w:p>
    <w:p w:rsidR="00B14F46" w:rsidRPr="00B14F46" w:rsidRDefault="00B14F46" w:rsidP="00B14F46">
      <w:pPr>
        <w:rPr>
          <w:rFonts w:cs="ArialMT-Italic"/>
          <w:iCs/>
          <w:sz w:val="28"/>
          <w:szCs w:val="28"/>
        </w:rPr>
      </w:pPr>
      <w:proofErr w:type="gramStart"/>
      <w:r w:rsidRPr="00B14F46">
        <w:rPr>
          <w:rFonts w:cs="ArialMT-Italic"/>
          <w:iCs/>
          <w:sz w:val="28"/>
          <w:szCs w:val="28"/>
        </w:rPr>
        <w:t xml:space="preserve">USA) и 1,0 мкл 0,2 </w:t>
      </w:r>
      <w:proofErr w:type="spellStart"/>
      <w:r w:rsidRPr="00B14F46">
        <w:rPr>
          <w:rFonts w:cs="ArialMT-Italic"/>
          <w:iCs/>
          <w:sz w:val="28"/>
          <w:szCs w:val="28"/>
        </w:rPr>
        <w:t>мМ</w:t>
      </w:r>
      <w:proofErr w:type="spellEnd"/>
      <w:r w:rsidRPr="00B14F46">
        <w:rPr>
          <w:rFonts w:cs="ArialMT-Italic"/>
          <w:iCs/>
          <w:sz w:val="28"/>
          <w:szCs w:val="28"/>
        </w:rPr>
        <w:t xml:space="preserve"> </w:t>
      </w:r>
      <w:proofErr w:type="spellStart"/>
      <w:r w:rsidRPr="00B14F46">
        <w:rPr>
          <w:rFonts w:cs="ArialMT-Italic"/>
          <w:iCs/>
          <w:sz w:val="28"/>
          <w:szCs w:val="28"/>
        </w:rPr>
        <w:t>N-метил-D-аспартата</w:t>
      </w:r>
      <w:proofErr w:type="spellEnd"/>
      <w:r w:rsidRPr="00B14F46">
        <w:rPr>
          <w:rFonts w:cs="ArialMT-Italic"/>
          <w:iCs/>
          <w:sz w:val="28"/>
          <w:szCs w:val="28"/>
        </w:rPr>
        <w:t xml:space="preserve"> (NMDA, </w:t>
      </w:r>
      <w:proofErr w:type="spellStart"/>
      <w:r w:rsidRPr="00B14F46">
        <w:rPr>
          <w:rFonts w:cs="ArialMT-Italic"/>
          <w:iCs/>
          <w:sz w:val="28"/>
          <w:szCs w:val="28"/>
        </w:rPr>
        <w:t>Sigma</w:t>
      </w:r>
      <w:proofErr w:type="spellEnd"/>
      <w:r w:rsidRPr="00B14F46">
        <w:rPr>
          <w:rFonts w:cs="ArialMT-Italic"/>
          <w:iCs/>
          <w:sz w:val="28"/>
          <w:szCs w:val="28"/>
        </w:rPr>
        <w:t>),</w:t>
      </w:r>
      <w:proofErr w:type="gramEnd"/>
    </w:p>
    <w:p w:rsidR="00B14F46" w:rsidRPr="00B14F46" w:rsidRDefault="00B14F46" w:rsidP="00446702">
      <w:pPr>
        <w:rPr>
          <w:rFonts w:cs="ArialMT-Italic"/>
          <w:iCs/>
          <w:sz w:val="28"/>
          <w:szCs w:val="28"/>
        </w:rPr>
      </w:pPr>
      <w:r w:rsidRPr="00B14F46">
        <w:rPr>
          <w:rFonts w:cs="ArialMT-Italic"/>
          <w:iCs/>
          <w:sz w:val="28"/>
          <w:szCs w:val="28"/>
        </w:rPr>
        <w:t xml:space="preserve">И 1,0-1,5 мкл 100-400 </w:t>
      </w:r>
      <w:proofErr w:type="spellStart"/>
      <w:r w:rsidRPr="00B14F46">
        <w:rPr>
          <w:rFonts w:cs="ArialMT-Italic"/>
          <w:iCs/>
          <w:sz w:val="28"/>
          <w:szCs w:val="28"/>
        </w:rPr>
        <w:t>мМ</w:t>
      </w:r>
      <w:proofErr w:type="spellEnd"/>
      <w:r w:rsidRPr="00B14F46">
        <w:rPr>
          <w:rFonts w:cs="ArialMT-Italic"/>
          <w:iCs/>
          <w:sz w:val="28"/>
          <w:szCs w:val="28"/>
        </w:rPr>
        <w:t xml:space="preserve"> ГАМК (</w:t>
      </w:r>
      <w:proofErr w:type="spellStart"/>
      <w:r w:rsidRPr="00B14F46">
        <w:rPr>
          <w:rFonts w:cs="ArialMT-Italic"/>
          <w:iCs/>
          <w:sz w:val="28"/>
          <w:szCs w:val="28"/>
        </w:rPr>
        <w:t>Sigma</w:t>
      </w:r>
      <w:proofErr w:type="spellEnd"/>
      <w:r w:rsidRPr="00B14F46">
        <w:rPr>
          <w:rFonts w:cs="ArialMT-Italic"/>
          <w:iCs/>
          <w:sz w:val="28"/>
          <w:szCs w:val="28"/>
        </w:rPr>
        <w:t xml:space="preserve">), </w:t>
      </w:r>
      <w:proofErr w:type="spellStart"/>
      <w:proofErr w:type="gramStart"/>
      <w:r w:rsidR="00446702">
        <w:rPr>
          <w:rFonts w:cs="ArialMT-Italic"/>
          <w:iCs/>
          <w:sz w:val="28"/>
          <w:szCs w:val="28"/>
        </w:rPr>
        <w:t>Контроль-фосфатный</w:t>
      </w:r>
      <w:proofErr w:type="spellEnd"/>
      <w:proofErr w:type="gramEnd"/>
      <w:r w:rsidR="00446702">
        <w:rPr>
          <w:rFonts w:cs="ArialMT-Italic"/>
          <w:iCs/>
          <w:sz w:val="28"/>
          <w:szCs w:val="28"/>
        </w:rPr>
        <w:t xml:space="preserve"> буфер. </w:t>
      </w:r>
    </w:p>
    <w:p w:rsidR="00B14F46" w:rsidRPr="00446702" w:rsidRDefault="00B14F46" w:rsidP="00B14F46">
      <w:pPr>
        <w:rPr>
          <w:rFonts w:cs="ArialMT-Italic"/>
          <w:iCs/>
          <w:sz w:val="28"/>
          <w:szCs w:val="28"/>
        </w:rPr>
      </w:pPr>
      <w:r w:rsidRPr="00B14F46">
        <w:rPr>
          <w:rFonts w:cs="ArialMT-Italic"/>
          <w:iCs/>
          <w:sz w:val="28"/>
          <w:szCs w:val="28"/>
        </w:rPr>
        <w:t>Растворы медленно вводили</w:t>
      </w:r>
      <w:r w:rsidR="00446702">
        <w:rPr>
          <w:rFonts w:cs="ArialMT-Italic"/>
          <w:iCs/>
          <w:sz w:val="28"/>
          <w:szCs w:val="28"/>
        </w:rPr>
        <w:t xml:space="preserve"> (4 мин), иглу держали еще 10 минут после прекращения инъекции </w:t>
      </w:r>
      <w:r w:rsidRPr="00446702">
        <w:rPr>
          <w:rFonts w:cs="ArialMT-Italic"/>
          <w:iCs/>
          <w:sz w:val="28"/>
          <w:szCs w:val="28"/>
          <w:highlight w:val="yellow"/>
        </w:rPr>
        <w:t>(</w:t>
      </w:r>
      <w:r w:rsidRPr="00446702">
        <w:rPr>
          <w:rFonts w:cs="ArialMT-Italic"/>
          <w:iCs/>
          <w:sz w:val="28"/>
          <w:szCs w:val="28"/>
          <w:highlight w:val="yellow"/>
          <w:lang w:val="en-US"/>
        </w:rPr>
        <w:t>Huang</w:t>
      </w:r>
      <w:r w:rsidRPr="00446702">
        <w:rPr>
          <w:rFonts w:cs="ArialMT-Italic"/>
          <w:iCs/>
          <w:sz w:val="28"/>
          <w:szCs w:val="28"/>
          <w:highlight w:val="yellow"/>
        </w:rPr>
        <w:t xml:space="preserve"> </w:t>
      </w:r>
      <w:r w:rsidRPr="00446702">
        <w:rPr>
          <w:rFonts w:cs="ArialMT-Italic"/>
          <w:iCs/>
          <w:sz w:val="28"/>
          <w:szCs w:val="28"/>
          <w:highlight w:val="yellow"/>
          <w:lang w:val="en-US"/>
        </w:rPr>
        <w:t>et</w:t>
      </w:r>
      <w:r w:rsidRPr="00446702">
        <w:rPr>
          <w:rFonts w:cs="ArialMT-Italic"/>
          <w:iCs/>
          <w:sz w:val="28"/>
          <w:szCs w:val="28"/>
          <w:highlight w:val="yellow"/>
        </w:rPr>
        <w:t xml:space="preserve"> </w:t>
      </w:r>
      <w:r w:rsidRPr="00446702">
        <w:rPr>
          <w:rFonts w:cs="ArialMT-Italic"/>
          <w:iCs/>
          <w:sz w:val="28"/>
          <w:szCs w:val="28"/>
          <w:highlight w:val="yellow"/>
          <w:lang w:val="en-US"/>
        </w:rPr>
        <w:t>al</w:t>
      </w:r>
      <w:r w:rsidRPr="00446702">
        <w:rPr>
          <w:rFonts w:cs="ArialMT-Italic"/>
          <w:iCs/>
          <w:sz w:val="28"/>
          <w:szCs w:val="28"/>
          <w:highlight w:val="yellow"/>
        </w:rPr>
        <w:t xml:space="preserve">., 2004; </w:t>
      </w:r>
      <w:proofErr w:type="spellStart"/>
      <w:r w:rsidRPr="00446702">
        <w:rPr>
          <w:rFonts w:cs="ArialMT-Italic"/>
          <w:iCs/>
          <w:sz w:val="28"/>
          <w:szCs w:val="28"/>
          <w:highlight w:val="yellow"/>
          <w:lang w:val="en-US"/>
        </w:rPr>
        <w:t>Shen</w:t>
      </w:r>
      <w:proofErr w:type="spellEnd"/>
      <w:r w:rsidRPr="00446702">
        <w:rPr>
          <w:rFonts w:cs="ArialMT-Italic"/>
          <w:iCs/>
          <w:sz w:val="28"/>
          <w:szCs w:val="28"/>
          <w:highlight w:val="yellow"/>
        </w:rPr>
        <w:t xml:space="preserve"> </w:t>
      </w:r>
      <w:r w:rsidRPr="00446702">
        <w:rPr>
          <w:rFonts w:cs="ArialMT-Italic"/>
          <w:iCs/>
          <w:sz w:val="28"/>
          <w:szCs w:val="28"/>
          <w:highlight w:val="yellow"/>
          <w:lang w:val="en-US"/>
        </w:rPr>
        <w:t>et</w:t>
      </w:r>
      <w:r w:rsidRPr="00446702">
        <w:rPr>
          <w:rFonts w:cs="ArialMT-Italic"/>
          <w:iCs/>
          <w:sz w:val="28"/>
          <w:szCs w:val="28"/>
          <w:highlight w:val="yellow"/>
        </w:rPr>
        <w:t xml:space="preserve"> </w:t>
      </w:r>
      <w:r w:rsidRPr="00446702">
        <w:rPr>
          <w:rFonts w:cs="ArialMT-Italic"/>
          <w:iCs/>
          <w:sz w:val="28"/>
          <w:szCs w:val="28"/>
          <w:highlight w:val="yellow"/>
          <w:lang w:val="en-US"/>
        </w:rPr>
        <w:t>al</w:t>
      </w:r>
      <w:r w:rsidRPr="00446702">
        <w:rPr>
          <w:rFonts w:cs="ArialMT-Italic"/>
          <w:iCs/>
          <w:sz w:val="28"/>
          <w:szCs w:val="28"/>
          <w:highlight w:val="yellow"/>
        </w:rPr>
        <w:t>., 2006)</w:t>
      </w:r>
      <w:r w:rsidRPr="00446702">
        <w:rPr>
          <w:rFonts w:cs="ArialMT-Italic"/>
          <w:iCs/>
          <w:sz w:val="28"/>
          <w:szCs w:val="28"/>
        </w:rPr>
        <w:t>.</w:t>
      </w:r>
    </w:p>
    <w:p w:rsidR="00B14F46" w:rsidRPr="00B14F46" w:rsidRDefault="00B14F46" w:rsidP="00B14F46">
      <w:pPr>
        <w:rPr>
          <w:rFonts w:cs="ArialMT-Italic"/>
          <w:iCs/>
          <w:sz w:val="28"/>
          <w:szCs w:val="28"/>
        </w:rPr>
      </w:pPr>
      <w:r w:rsidRPr="00B14F46">
        <w:rPr>
          <w:rFonts w:cs="ArialMT-Italic"/>
          <w:iCs/>
          <w:sz w:val="28"/>
          <w:szCs w:val="28"/>
        </w:rPr>
        <w:t>Места инъекции были центрированы в области 21а на глубине 0,5 × 1,0 мм</w:t>
      </w:r>
    </w:p>
    <w:p w:rsidR="00B14F46" w:rsidRPr="00B14F46" w:rsidRDefault="00EE34A8" w:rsidP="00B14F46">
      <w:pPr>
        <w:rPr>
          <w:rFonts w:cs="ArialMT-Italic"/>
          <w:iCs/>
          <w:sz w:val="28"/>
          <w:szCs w:val="28"/>
        </w:rPr>
      </w:pPr>
      <w:r>
        <w:rPr>
          <w:rFonts w:cs="ArialMT-Italic"/>
          <w:iCs/>
          <w:sz w:val="28"/>
          <w:szCs w:val="28"/>
        </w:rPr>
        <w:t>п</w:t>
      </w:r>
      <w:r w:rsidR="00B14F46" w:rsidRPr="00B14F46">
        <w:rPr>
          <w:rFonts w:cs="ArialMT-Italic"/>
          <w:iCs/>
          <w:sz w:val="28"/>
          <w:szCs w:val="28"/>
        </w:rPr>
        <w:t>од поверхностью пиала. Предыдущие исследования показали, что</w:t>
      </w:r>
    </w:p>
    <w:p w:rsidR="00B14F46" w:rsidRPr="00B14F46" w:rsidRDefault="00EE34A8" w:rsidP="00B14F46">
      <w:pPr>
        <w:rPr>
          <w:rFonts w:cs="ArialMT-Italic"/>
          <w:iCs/>
          <w:sz w:val="28"/>
          <w:szCs w:val="28"/>
        </w:rPr>
      </w:pPr>
      <w:r>
        <w:rPr>
          <w:rFonts w:cs="ArialMT-Italic"/>
          <w:iCs/>
          <w:sz w:val="28"/>
          <w:szCs w:val="28"/>
        </w:rPr>
        <w:t>1,0 мкл</w:t>
      </w:r>
      <w:r w:rsidR="00B14F46" w:rsidRPr="00B14F46">
        <w:rPr>
          <w:rFonts w:cs="ArialMT-Italic"/>
          <w:iCs/>
          <w:sz w:val="28"/>
          <w:szCs w:val="28"/>
        </w:rPr>
        <w:t xml:space="preserve"> 100 </w:t>
      </w:r>
      <w:proofErr w:type="spellStart"/>
      <w:r w:rsidR="00B14F46" w:rsidRPr="00B14F46">
        <w:rPr>
          <w:rFonts w:cs="ArialMT-Italic"/>
          <w:iCs/>
          <w:sz w:val="28"/>
          <w:szCs w:val="28"/>
        </w:rPr>
        <w:t>мМ</w:t>
      </w:r>
      <w:proofErr w:type="spellEnd"/>
      <w:r w:rsidR="00B14F46" w:rsidRPr="00B14F46">
        <w:rPr>
          <w:rFonts w:cs="ArialMT-Italic"/>
          <w:iCs/>
          <w:sz w:val="28"/>
          <w:szCs w:val="28"/>
        </w:rPr>
        <w:t xml:space="preserve"> ГАМК </w:t>
      </w:r>
      <w:r>
        <w:rPr>
          <w:rFonts w:cs="ArialMT-Italic"/>
          <w:iCs/>
          <w:sz w:val="28"/>
          <w:szCs w:val="28"/>
        </w:rPr>
        <w:t>имеет тенденцию диффундировать на площадь до</w:t>
      </w:r>
      <w:r w:rsidR="00B14F46" w:rsidRPr="00B14F46">
        <w:rPr>
          <w:rFonts w:cs="ArialMT-Italic"/>
          <w:iCs/>
          <w:sz w:val="28"/>
          <w:szCs w:val="28"/>
        </w:rPr>
        <w:t xml:space="preserve"> 1,5 мм</w:t>
      </w:r>
      <w:r>
        <w:rPr>
          <w:rFonts w:cs="ArialMT-Italic"/>
          <w:iCs/>
          <w:sz w:val="28"/>
          <w:szCs w:val="28"/>
        </w:rPr>
        <w:t xml:space="preserve"> в</w:t>
      </w:r>
      <w:r w:rsidR="00B14F46" w:rsidRPr="00B14F46">
        <w:rPr>
          <w:rFonts w:cs="ArialMT-Italic"/>
          <w:iCs/>
          <w:sz w:val="28"/>
          <w:szCs w:val="28"/>
        </w:rPr>
        <w:t xml:space="preserve"> диаметре в коре млекопитающих (</w:t>
      </w:r>
      <w:proofErr w:type="spellStart"/>
      <w:r w:rsidR="00B14F46" w:rsidRPr="00B14F46">
        <w:rPr>
          <w:rFonts w:cs="ArialMT-Italic"/>
          <w:iCs/>
          <w:sz w:val="28"/>
          <w:szCs w:val="28"/>
        </w:rPr>
        <w:t>Hupe</w:t>
      </w:r>
      <w:proofErr w:type="spellEnd"/>
      <w:r w:rsidR="00B14F46" w:rsidRPr="00B14F46">
        <w:rPr>
          <w:rFonts w:cs="ArialMT-Italic"/>
          <w:iCs/>
          <w:sz w:val="28"/>
          <w:szCs w:val="28"/>
        </w:rPr>
        <w:t xml:space="preserve"> </w:t>
      </w:r>
      <w:proofErr w:type="spellStart"/>
      <w:r w:rsidR="00B14F46" w:rsidRPr="00B14F46">
        <w:rPr>
          <w:rFonts w:cs="ArialMT-Italic"/>
          <w:iCs/>
          <w:sz w:val="28"/>
          <w:szCs w:val="28"/>
        </w:rPr>
        <w:t>et</w:t>
      </w:r>
      <w:proofErr w:type="spellEnd"/>
      <w:r w:rsidR="00B14F46" w:rsidRPr="00B14F46">
        <w:rPr>
          <w:rFonts w:cs="ArialMT-Italic"/>
          <w:iCs/>
          <w:sz w:val="28"/>
          <w:szCs w:val="28"/>
        </w:rPr>
        <w:t xml:space="preserve"> </w:t>
      </w:r>
      <w:proofErr w:type="spellStart"/>
      <w:r w:rsidR="00B14F46" w:rsidRPr="00B14F46">
        <w:rPr>
          <w:rFonts w:cs="ArialMT-Italic"/>
          <w:iCs/>
          <w:sz w:val="28"/>
          <w:szCs w:val="28"/>
        </w:rPr>
        <w:t>al</w:t>
      </w:r>
      <w:proofErr w:type="spellEnd"/>
      <w:r w:rsidR="00B14F46" w:rsidRPr="00B14F46">
        <w:rPr>
          <w:rFonts w:cs="ArialMT-Italic"/>
          <w:iCs/>
          <w:sz w:val="28"/>
          <w:szCs w:val="28"/>
        </w:rPr>
        <w:t>., 1999)</w:t>
      </w:r>
      <w:proofErr w:type="gramStart"/>
      <w:r w:rsidR="00B14F46" w:rsidRPr="00B14F46">
        <w:rPr>
          <w:rFonts w:cs="ArialMT-Italic"/>
          <w:iCs/>
          <w:sz w:val="28"/>
          <w:szCs w:val="28"/>
        </w:rPr>
        <w:t>.</w:t>
      </w:r>
      <w:proofErr w:type="gramEnd"/>
      <w:r w:rsidR="00B14F46" w:rsidRPr="00B14F46">
        <w:rPr>
          <w:rFonts w:cs="ArialMT-Italic"/>
          <w:iCs/>
          <w:sz w:val="28"/>
          <w:szCs w:val="28"/>
        </w:rPr>
        <w:t xml:space="preserve"> </w:t>
      </w:r>
      <w:proofErr w:type="gramStart"/>
      <w:r w:rsidR="00B14F46" w:rsidRPr="00B14F46">
        <w:rPr>
          <w:rFonts w:cs="ArialMT-Italic"/>
          <w:iCs/>
          <w:sz w:val="28"/>
          <w:szCs w:val="28"/>
        </w:rPr>
        <w:t>к</w:t>
      </w:r>
      <w:proofErr w:type="gramEnd"/>
    </w:p>
    <w:p w:rsidR="00B14F46" w:rsidRDefault="00B14F46" w:rsidP="00B50011">
      <w:pPr>
        <w:rPr>
          <w:rFonts w:cs="ArialMT-Italic"/>
          <w:iCs/>
          <w:sz w:val="28"/>
          <w:szCs w:val="28"/>
        </w:rPr>
      </w:pPr>
      <w:r w:rsidRPr="00B14F46">
        <w:rPr>
          <w:rFonts w:cs="ArialMT-Italic"/>
          <w:iCs/>
          <w:sz w:val="28"/>
          <w:szCs w:val="28"/>
        </w:rPr>
        <w:t>Обычно интервал между двумя испытаниями составлял более 3 ч</w:t>
      </w:r>
      <w:r w:rsidR="00EE34A8">
        <w:rPr>
          <w:rFonts w:cs="ArialMT-Italic"/>
          <w:iCs/>
          <w:sz w:val="28"/>
          <w:szCs w:val="28"/>
        </w:rPr>
        <w:t xml:space="preserve"> д</w:t>
      </w:r>
      <w:r w:rsidRPr="00B14F46">
        <w:rPr>
          <w:rFonts w:cs="ArialMT-Italic"/>
          <w:iCs/>
          <w:sz w:val="28"/>
          <w:szCs w:val="28"/>
        </w:rPr>
        <w:t>ля обеспечения достаточного восстановления. После 3 дней экспериментов</w:t>
      </w:r>
      <w:r w:rsidR="00EE34A8">
        <w:rPr>
          <w:rFonts w:cs="ArialMT-Italic"/>
          <w:iCs/>
          <w:sz w:val="28"/>
          <w:szCs w:val="28"/>
        </w:rPr>
        <w:t xml:space="preserve"> проводили </w:t>
      </w:r>
      <w:proofErr w:type="spellStart"/>
      <w:r w:rsidR="00EE34A8">
        <w:rPr>
          <w:rFonts w:cs="ArialMT-Italic"/>
          <w:iCs/>
          <w:sz w:val="28"/>
          <w:szCs w:val="28"/>
        </w:rPr>
        <w:t>гистоконтроль</w:t>
      </w:r>
      <w:proofErr w:type="spellEnd"/>
      <w:r w:rsidR="00EE34A8">
        <w:rPr>
          <w:rFonts w:cs="ArialMT-Italic"/>
          <w:iCs/>
          <w:sz w:val="28"/>
          <w:szCs w:val="28"/>
        </w:rPr>
        <w:t xml:space="preserve">. </w:t>
      </w:r>
    </w:p>
    <w:p w:rsidR="007D10B2" w:rsidRDefault="007D10B2" w:rsidP="00B50011">
      <w:pPr>
        <w:rPr>
          <w:rFonts w:cs="ArialMT-Italic"/>
          <w:iCs/>
          <w:sz w:val="28"/>
          <w:szCs w:val="28"/>
        </w:rPr>
      </w:pPr>
      <w:r>
        <w:rPr>
          <w:rFonts w:cs="ArialMT-Italic"/>
          <w:iCs/>
          <w:sz w:val="28"/>
          <w:szCs w:val="28"/>
        </w:rPr>
        <w:t>Стимул:</w:t>
      </w:r>
    </w:p>
    <w:p w:rsidR="007D10B2" w:rsidRDefault="007D10B2" w:rsidP="00B50011">
      <w:pPr>
        <w:rPr>
          <w:rFonts w:cs="ArialMT-Italic"/>
          <w:iCs/>
          <w:sz w:val="28"/>
          <w:szCs w:val="28"/>
        </w:rPr>
      </w:pPr>
      <w:r>
        <w:rPr>
          <w:rFonts w:cs="ArialMT-Italic"/>
          <w:iCs/>
          <w:sz w:val="28"/>
          <w:szCs w:val="28"/>
        </w:rPr>
        <w:t>Контраст 90%, временная частота 2ГЦ, пространственная частота 0,5 цикла/град. Ориентации 0,45, 90, 135</w:t>
      </w:r>
      <w:r>
        <w:rPr>
          <w:rFonts w:cs="ArialMT-Italic"/>
          <w:iCs/>
          <w:sz w:val="28"/>
          <w:szCs w:val="28"/>
          <w:vertAlign w:val="superscript"/>
        </w:rPr>
        <w:t>0</w:t>
      </w:r>
      <w:r>
        <w:rPr>
          <w:rFonts w:cs="ArialMT-Italic"/>
          <w:iCs/>
          <w:sz w:val="28"/>
          <w:szCs w:val="28"/>
        </w:rPr>
        <w:t>, представлены случайным образом, движение в двух противоположных направлениях</w:t>
      </w:r>
      <w:proofErr w:type="gramStart"/>
      <w:r>
        <w:rPr>
          <w:rFonts w:cs="ArialMT-Italic"/>
          <w:iCs/>
          <w:sz w:val="28"/>
          <w:szCs w:val="28"/>
        </w:rPr>
        <w:t>.</w:t>
      </w:r>
      <w:proofErr w:type="gramEnd"/>
      <w:r>
        <w:rPr>
          <w:rFonts w:cs="ArialMT-Italic"/>
          <w:iCs/>
          <w:sz w:val="28"/>
          <w:szCs w:val="28"/>
        </w:rPr>
        <w:t xml:space="preserve">  Предъявление стимула в течение 2 с </w:t>
      </w:r>
      <w:proofErr w:type="spellStart"/>
      <w:proofErr w:type="gramStart"/>
      <w:r>
        <w:rPr>
          <w:rFonts w:cs="ArialMT-Italic"/>
          <w:iCs/>
          <w:sz w:val="28"/>
          <w:szCs w:val="28"/>
        </w:rPr>
        <w:t>с</w:t>
      </w:r>
      <w:proofErr w:type="spellEnd"/>
      <w:proofErr w:type="gramEnd"/>
      <w:r>
        <w:rPr>
          <w:rFonts w:cs="ArialMT-Italic"/>
          <w:iCs/>
          <w:sz w:val="28"/>
          <w:szCs w:val="28"/>
        </w:rPr>
        <w:t xml:space="preserve"> 10-ти с интервалом. </w:t>
      </w:r>
    </w:p>
    <w:p w:rsidR="007D10B2" w:rsidRDefault="007D10B2" w:rsidP="00B50011">
      <w:pPr>
        <w:rPr>
          <w:rFonts w:cs="ArialMT-Italic"/>
          <w:iCs/>
          <w:sz w:val="28"/>
          <w:szCs w:val="28"/>
        </w:rPr>
      </w:pPr>
      <w:r>
        <w:rPr>
          <w:rFonts w:cs="ArialMT-Italic"/>
          <w:iCs/>
          <w:sz w:val="28"/>
          <w:szCs w:val="28"/>
        </w:rPr>
        <w:t>Анализ.</w:t>
      </w:r>
    </w:p>
    <w:p w:rsidR="007D10B2" w:rsidRDefault="007D10B2" w:rsidP="00B50011">
      <w:pPr>
        <w:rPr>
          <w:rFonts w:cs="ArialMT-Italic"/>
          <w:iCs/>
          <w:sz w:val="28"/>
          <w:szCs w:val="28"/>
        </w:rPr>
      </w:pPr>
      <w:proofErr w:type="spellStart"/>
      <w:r>
        <w:rPr>
          <w:rFonts w:cs="ArialMT-Italic"/>
          <w:iCs/>
          <w:sz w:val="28"/>
          <w:szCs w:val="28"/>
        </w:rPr>
        <w:t>Дляя</w:t>
      </w:r>
      <w:proofErr w:type="spellEnd"/>
      <w:r>
        <w:rPr>
          <w:rFonts w:cs="ArialMT-Italic"/>
          <w:iCs/>
          <w:sz w:val="28"/>
          <w:szCs w:val="28"/>
        </w:rPr>
        <w:t xml:space="preserve"> снижения погрешности, помимо очистки от «шума», не учитывались: кровеносные сосуды </w:t>
      </w:r>
      <w:r>
        <w:rPr>
          <w:rFonts w:cs="ArialMT-Italic"/>
          <w:iCs/>
          <w:sz w:val="28"/>
          <w:szCs w:val="28"/>
          <w:lang w:val="en-US"/>
        </w:rPr>
        <w:t>d</w:t>
      </w:r>
      <w:r>
        <w:rPr>
          <w:rFonts w:cs="ArialMT-Italic"/>
          <w:iCs/>
          <w:sz w:val="28"/>
          <w:szCs w:val="28"/>
        </w:rPr>
        <w:t xml:space="preserve"> 250 мкм и область около них на 100 мкм, не учитывались области на расстоянии до 0,2 мм от </w:t>
      </w:r>
      <w:r w:rsidR="00520BBB">
        <w:rPr>
          <w:rFonts w:cs="ArialMT-Italic"/>
          <w:iCs/>
          <w:sz w:val="28"/>
          <w:szCs w:val="28"/>
        </w:rPr>
        <w:t xml:space="preserve">края трепанационного отверстия, а также </w:t>
      </w:r>
      <w:proofErr w:type="gramStart"/>
      <w:r w:rsidR="00520BBB">
        <w:rPr>
          <w:rFonts w:cs="ArialMT-Italic"/>
          <w:iCs/>
          <w:sz w:val="28"/>
          <w:szCs w:val="28"/>
        </w:rPr>
        <w:t>области</w:t>
      </w:r>
      <w:proofErr w:type="gramEnd"/>
      <w:r w:rsidR="00520BBB">
        <w:rPr>
          <w:rFonts w:cs="ArialMT-Italic"/>
          <w:iCs/>
          <w:sz w:val="28"/>
          <w:szCs w:val="28"/>
        </w:rPr>
        <w:t xml:space="preserve"> не вошедшие в фокальную плоскость камеры из-за кривизны коры. </w:t>
      </w:r>
    </w:p>
    <w:p w:rsidR="000428C0" w:rsidRDefault="000428C0" w:rsidP="00B50011">
      <w:pPr>
        <w:rPr>
          <w:rFonts w:cs="ArialMT-Italic"/>
          <w:iCs/>
          <w:sz w:val="28"/>
          <w:szCs w:val="28"/>
        </w:rPr>
      </w:pPr>
      <w:r>
        <w:rPr>
          <w:rFonts w:cs="ArialMT-Italic"/>
          <w:iCs/>
          <w:sz w:val="28"/>
          <w:szCs w:val="28"/>
        </w:rPr>
        <w:t xml:space="preserve">Результаты. </w:t>
      </w:r>
    </w:p>
    <w:p w:rsidR="000428C0" w:rsidRDefault="000428C0" w:rsidP="00B50011">
      <w:pPr>
        <w:rPr>
          <w:rFonts w:cs="ArialMT-Italic"/>
          <w:iCs/>
          <w:sz w:val="28"/>
          <w:szCs w:val="28"/>
        </w:rPr>
      </w:pPr>
      <w:r>
        <w:rPr>
          <w:rFonts w:cs="ArialMT-Italic"/>
          <w:iCs/>
          <w:sz w:val="28"/>
          <w:szCs w:val="28"/>
        </w:rPr>
        <w:lastRenderedPageBreak/>
        <w:t xml:space="preserve">Воздействие </w:t>
      </w:r>
      <w:proofErr w:type="spellStart"/>
      <w:r>
        <w:rPr>
          <w:rFonts w:cs="ArialMT-Italic"/>
          <w:iCs/>
          <w:sz w:val="28"/>
          <w:szCs w:val="28"/>
        </w:rPr>
        <w:t>глутамат</w:t>
      </w:r>
      <w:proofErr w:type="spellEnd"/>
      <w:r>
        <w:rPr>
          <w:rFonts w:cs="ArialMT-Italic"/>
          <w:iCs/>
          <w:sz w:val="28"/>
          <w:szCs w:val="28"/>
        </w:rPr>
        <w:t xml:space="preserve">, ГАМК. Отмечено расширение ориентационных колонок, сдвиги центров </w:t>
      </w:r>
      <w:proofErr w:type="spellStart"/>
      <w:r>
        <w:rPr>
          <w:rFonts w:cs="ArialMT-Italic"/>
          <w:iCs/>
          <w:sz w:val="28"/>
          <w:szCs w:val="28"/>
        </w:rPr>
        <w:t>пинвилсов</w:t>
      </w:r>
      <w:proofErr w:type="spellEnd"/>
      <w:r w:rsidR="00AC04EA">
        <w:rPr>
          <w:rFonts w:cs="ArialMT-Italic"/>
          <w:iCs/>
          <w:sz w:val="28"/>
          <w:szCs w:val="28"/>
        </w:rPr>
        <w:t xml:space="preserve">. При воздействии в области 21 а, в поле 17 наблюдалась тенденция к увеличению числа нейронов с предпочитаемой ориентацией к кардинальным линиям.  </w:t>
      </w:r>
      <w:proofErr w:type="spellStart"/>
      <w:r w:rsidR="00AC04EA">
        <w:rPr>
          <w:rFonts w:cs="ArialMT-Italic"/>
          <w:iCs/>
          <w:sz w:val="28"/>
          <w:szCs w:val="28"/>
        </w:rPr>
        <w:t>Инкативация</w:t>
      </w:r>
      <w:proofErr w:type="spellEnd"/>
      <w:r w:rsidR="00AC04EA">
        <w:rPr>
          <w:rFonts w:cs="ArialMT-Italic"/>
          <w:iCs/>
          <w:sz w:val="28"/>
          <w:szCs w:val="28"/>
        </w:rPr>
        <w:t xml:space="preserve"> в </w:t>
      </w:r>
      <w:proofErr w:type="spellStart"/>
      <w:proofErr w:type="gramStart"/>
      <w:r w:rsidR="00AC04EA">
        <w:rPr>
          <w:rFonts w:cs="ArialMT-Italic"/>
          <w:iCs/>
          <w:sz w:val="28"/>
          <w:szCs w:val="28"/>
        </w:rPr>
        <w:t>обл</w:t>
      </w:r>
      <w:proofErr w:type="spellEnd"/>
      <w:proofErr w:type="gramEnd"/>
      <w:r w:rsidR="00AC04EA">
        <w:rPr>
          <w:rFonts w:cs="ArialMT-Italic"/>
          <w:iCs/>
          <w:sz w:val="28"/>
          <w:szCs w:val="28"/>
        </w:rPr>
        <w:t xml:space="preserve"> 21а, наоборот уменьшила наклонный эффект (</w:t>
      </w:r>
      <w:proofErr w:type="spellStart"/>
      <w:r w:rsidR="00AC04EA">
        <w:rPr>
          <w:rFonts w:cs="ArialMT-Italic"/>
          <w:iCs/>
          <w:sz w:val="28"/>
          <w:szCs w:val="28"/>
        </w:rPr>
        <w:t>Глутамат</w:t>
      </w:r>
      <w:proofErr w:type="spellEnd"/>
      <w:r w:rsidR="00AC04EA">
        <w:rPr>
          <w:rFonts w:cs="ArialMT-Italic"/>
          <w:iCs/>
          <w:sz w:val="28"/>
          <w:szCs w:val="28"/>
        </w:rPr>
        <w:t>: увеличилось число кардинальных ориентаций с 10,8 до 24,3%, ГАМК: с 10,8% до 6,0)</w:t>
      </w:r>
      <w:r w:rsidR="00D06119">
        <w:rPr>
          <w:rFonts w:cs="ArialMT-Italic"/>
          <w:iCs/>
          <w:sz w:val="28"/>
          <w:szCs w:val="28"/>
        </w:rPr>
        <w:t>.</w:t>
      </w:r>
    </w:p>
    <w:p w:rsidR="00D06119" w:rsidRDefault="00D06119" w:rsidP="00B50011">
      <w:pPr>
        <w:rPr>
          <w:rFonts w:cs="ArialMT-Italic"/>
          <w:iCs/>
          <w:sz w:val="28"/>
          <w:szCs w:val="28"/>
        </w:rPr>
      </w:pPr>
      <w:r>
        <w:rPr>
          <w:rFonts w:cs="ArialMT-Italic"/>
          <w:iCs/>
          <w:sz w:val="28"/>
          <w:szCs w:val="28"/>
        </w:rPr>
        <w:t xml:space="preserve">Одному животному дополнительно вводили 0,1 </w:t>
      </w:r>
      <w:proofErr w:type="spellStart"/>
      <w:r>
        <w:rPr>
          <w:rFonts w:cs="ArialMT-Italic"/>
          <w:iCs/>
          <w:sz w:val="28"/>
          <w:szCs w:val="28"/>
        </w:rPr>
        <w:t>мМ</w:t>
      </w:r>
      <w:proofErr w:type="spellEnd"/>
      <w:r>
        <w:rPr>
          <w:rFonts w:cs="ArialMT-Italic"/>
          <w:iCs/>
          <w:sz w:val="28"/>
          <w:szCs w:val="28"/>
        </w:rPr>
        <w:t xml:space="preserve"> </w:t>
      </w:r>
      <w:r>
        <w:rPr>
          <w:rFonts w:cs="ArialMT-Italic"/>
          <w:iCs/>
          <w:sz w:val="28"/>
          <w:szCs w:val="28"/>
          <w:lang w:val="en-US"/>
        </w:rPr>
        <w:t>NMDA</w:t>
      </w:r>
      <w:r>
        <w:rPr>
          <w:rFonts w:cs="ArialMT-Italic"/>
          <w:iCs/>
          <w:sz w:val="28"/>
          <w:szCs w:val="28"/>
        </w:rPr>
        <w:t xml:space="preserve">, однако эффекта не последовало. Авторы предположили, что </w:t>
      </w:r>
      <w:r>
        <w:rPr>
          <w:rFonts w:cs="ArialMT-Italic"/>
          <w:iCs/>
          <w:sz w:val="28"/>
          <w:szCs w:val="28"/>
          <w:lang w:val="en-US"/>
        </w:rPr>
        <w:t>NMDA</w:t>
      </w:r>
      <w:r>
        <w:rPr>
          <w:rFonts w:cs="ArialMT-Italic"/>
          <w:iCs/>
          <w:sz w:val="28"/>
          <w:szCs w:val="28"/>
        </w:rPr>
        <w:t xml:space="preserve">-рецепторы </w:t>
      </w:r>
      <w:r w:rsidR="009D0D6A">
        <w:rPr>
          <w:rFonts w:cs="ArialMT-Italic"/>
          <w:iCs/>
          <w:sz w:val="28"/>
          <w:szCs w:val="28"/>
        </w:rPr>
        <w:t xml:space="preserve">могут быть вовлечены, но не иметь механизма для дополнительного поглощения </w:t>
      </w:r>
      <w:r w:rsidR="009D0D6A">
        <w:rPr>
          <w:rFonts w:cs="ArialMT-Italic"/>
          <w:iCs/>
          <w:sz w:val="28"/>
          <w:szCs w:val="28"/>
          <w:lang w:val="en-US"/>
        </w:rPr>
        <w:t>NMDA</w:t>
      </w:r>
      <w:r w:rsidR="009D0D6A">
        <w:rPr>
          <w:rFonts w:cs="ArialMT-Italic"/>
          <w:iCs/>
          <w:sz w:val="28"/>
          <w:szCs w:val="28"/>
        </w:rPr>
        <w:t xml:space="preserve"> при его введении непосредственно на ткань. Авторы отмечают, что исследования в этом направлении необходимо проводить отдельно. </w:t>
      </w:r>
      <w:r>
        <w:rPr>
          <w:rFonts w:cs="ArialMT-Italic"/>
          <w:iCs/>
          <w:sz w:val="28"/>
          <w:szCs w:val="28"/>
        </w:rPr>
        <w:t xml:space="preserve"> </w:t>
      </w:r>
    </w:p>
    <w:p w:rsidR="009D0D6A" w:rsidRDefault="009D0D6A" w:rsidP="00B50011">
      <w:pPr>
        <w:rPr>
          <w:rFonts w:cs="ArialMT-Italic"/>
          <w:iCs/>
          <w:sz w:val="28"/>
          <w:szCs w:val="28"/>
        </w:rPr>
      </w:pPr>
      <w:r>
        <w:rPr>
          <w:rFonts w:cs="ArialMT-Italic"/>
          <w:iCs/>
          <w:sz w:val="28"/>
          <w:szCs w:val="28"/>
        </w:rPr>
        <w:t xml:space="preserve">В целом, авторы заключают, что активность области </w:t>
      </w:r>
      <w:proofErr w:type="gramStart"/>
      <w:r>
        <w:rPr>
          <w:rFonts w:cs="ArialMT-Italic"/>
          <w:iCs/>
          <w:sz w:val="28"/>
          <w:szCs w:val="28"/>
        </w:rPr>
        <w:t>21</w:t>
      </w:r>
      <w:proofErr w:type="gramEnd"/>
      <w:r>
        <w:rPr>
          <w:rFonts w:cs="ArialMT-Italic"/>
          <w:iCs/>
          <w:sz w:val="28"/>
          <w:szCs w:val="28"/>
        </w:rPr>
        <w:t xml:space="preserve"> а изменяет силу эффекта наклонных ориентаций в области 17 посредством положительной обратной связи. </w:t>
      </w:r>
    </w:p>
    <w:p w:rsidR="00AA5E3F" w:rsidRDefault="00AA5E3F" w:rsidP="00B50011">
      <w:pPr>
        <w:rPr>
          <w:rFonts w:cs="ArialMT-Italic"/>
          <w:iCs/>
          <w:color w:val="FF0000"/>
          <w:sz w:val="28"/>
          <w:szCs w:val="28"/>
        </w:rPr>
      </w:pPr>
      <w:r>
        <w:rPr>
          <w:rFonts w:cs="ArialMT-Italic"/>
          <w:iCs/>
          <w:sz w:val="28"/>
          <w:szCs w:val="28"/>
        </w:rPr>
        <w:t xml:space="preserve">Количественный анализ. 82% пикселей </w:t>
      </w:r>
      <w:proofErr w:type="gramStart"/>
      <w:r>
        <w:rPr>
          <w:rFonts w:cs="ArialMT-Italic"/>
          <w:iCs/>
          <w:sz w:val="28"/>
          <w:szCs w:val="28"/>
        </w:rPr>
        <w:t>сдвинуты</w:t>
      </w:r>
      <w:proofErr w:type="gramEnd"/>
      <w:r>
        <w:rPr>
          <w:rFonts w:cs="ArialMT-Italic"/>
          <w:iCs/>
          <w:sz w:val="28"/>
          <w:szCs w:val="28"/>
        </w:rPr>
        <w:t xml:space="preserve"> на 30</w:t>
      </w:r>
      <w:r>
        <w:rPr>
          <w:rFonts w:cs="ArialMT-Italic"/>
          <w:iCs/>
          <w:sz w:val="28"/>
          <w:szCs w:val="28"/>
          <w:vertAlign w:val="superscript"/>
        </w:rPr>
        <w:t>0</w:t>
      </w:r>
      <w:r>
        <w:rPr>
          <w:rFonts w:cs="ArialMT-Italic"/>
          <w:iCs/>
          <w:sz w:val="28"/>
          <w:szCs w:val="28"/>
        </w:rPr>
        <w:t xml:space="preserve"> и менее. Таким образом, авторы делают заключение, что активация </w:t>
      </w:r>
      <w:proofErr w:type="spellStart"/>
      <w:proofErr w:type="gramStart"/>
      <w:r>
        <w:rPr>
          <w:rFonts w:cs="ArialMT-Italic"/>
          <w:iCs/>
          <w:sz w:val="28"/>
          <w:szCs w:val="28"/>
        </w:rPr>
        <w:t>обл</w:t>
      </w:r>
      <w:proofErr w:type="spellEnd"/>
      <w:proofErr w:type="gramEnd"/>
      <w:r>
        <w:rPr>
          <w:rFonts w:cs="ArialMT-Italic"/>
          <w:iCs/>
          <w:sz w:val="28"/>
          <w:szCs w:val="28"/>
        </w:rPr>
        <w:t xml:space="preserve"> 21а слегка изменяет предпочитаемую ориентацию нейронов в области 17, но значительно усиливает эффект наклонных ориентаций в </w:t>
      </w:r>
      <w:proofErr w:type="spellStart"/>
      <w:r>
        <w:rPr>
          <w:rFonts w:cs="ArialMT-Italic"/>
          <w:iCs/>
          <w:sz w:val="28"/>
          <w:szCs w:val="28"/>
        </w:rPr>
        <w:t>обл</w:t>
      </w:r>
      <w:proofErr w:type="spellEnd"/>
      <w:r>
        <w:rPr>
          <w:rFonts w:cs="ArialMT-Italic"/>
          <w:iCs/>
          <w:sz w:val="28"/>
          <w:szCs w:val="28"/>
        </w:rPr>
        <w:t xml:space="preserve"> 17. </w:t>
      </w:r>
      <w:r w:rsidRPr="00E14654">
        <w:rPr>
          <w:rFonts w:cs="ArialMT-Italic"/>
          <w:iCs/>
          <w:color w:val="FF0000"/>
          <w:sz w:val="28"/>
          <w:szCs w:val="28"/>
        </w:rPr>
        <w:t>Авторы также указывают, что активация в области 21 а может незначительно повлиять на сдвиг предпочитаемой ориентации отдель</w:t>
      </w:r>
      <w:r w:rsidR="00E14654" w:rsidRPr="00E14654">
        <w:rPr>
          <w:rFonts w:cs="ArialMT-Italic"/>
          <w:iCs/>
          <w:color w:val="FF0000"/>
          <w:sz w:val="28"/>
          <w:szCs w:val="28"/>
        </w:rPr>
        <w:t>ного нейрона, кодирующего определенную ориентацию, но на уровне популяции может подключаться больше нейронных механизмов для усиления определенного эффекта</w:t>
      </w:r>
      <w:proofErr w:type="gramStart"/>
      <w:r w:rsidR="00E14654" w:rsidRPr="00E14654">
        <w:rPr>
          <w:rFonts w:cs="ArialMT-Italic"/>
          <w:iCs/>
          <w:color w:val="FF0000"/>
          <w:sz w:val="28"/>
          <w:szCs w:val="28"/>
        </w:rPr>
        <w:t xml:space="preserve"> ,</w:t>
      </w:r>
      <w:proofErr w:type="gramEnd"/>
      <w:r w:rsidR="00E14654" w:rsidRPr="00E14654">
        <w:rPr>
          <w:rFonts w:cs="ArialMT-Italic"/>
          <w:iCs/>
          <w:color w:val="FF0000"/>
          <w:sz w:val="28"/>
          <w:szCs w:val="28"/>
        </w:rPr>
        <w:t xml:space="preserve"> тем самым делая более значительный вклад в изменение эффекта через </w:t>
      </w:r>
      <w:proofErr w:type="spellStart"/>
      <w:r w:rsidR="00E14654" w:rsidRPr="00E14654">
        <w:rPr>
          <w:rFonts w:cs="ArialMT-Italic"/>
          <w:iCs/>
          <w:color w:val="FF0000"/>
          <w:sz w:val="28"/>
          <w:szCs w:val="28"/>
        </w:rPr>
        <w:t>коактивацию</w:t>
      </w:r>
      <w:proofErr w:type="spellEnd"/>
      <w:r w:rsidR="00E14654" w:rsidRPr="00E14654">
        <w:rPr>
          <w:rFonts w:cs="ArialMT-Italic"/>
          <w:iCs/>
          <w:color w:val="FF0000"/>
          <w:sz w:val="28"/>
          <w:szCs w:val="28"/>
        </w:rPr>
        <w:t>.</w:t>
      </w:r>
    </w:p>
    <w:p w:rsidR="003D386E" w:rsidRDefault="003D386E" w:rsidP="00B50011">
      <w:pPr>
        <w:rPr>
          <w:rFonts w:cs="ArialMT-Italic"/>
          <w:iCs/>
          <w:sz w:val="28"/>
          <w:szCs w:val="28"/>
        </w:rPr>
      </w:pPr>
      <w:r w:rsidRPr="003D386E">
        <w:rPr>
          <w:rFonts w:cs="ArialMT-Italic"/>
          <w:iCs/>
          <w:sz w:val="28"/>
          <w:szCs w:val="28"/>
        </w:rPr>
        <w:t>Обсуждение.</w:t>
      </w:r>
    </w:p>
    <w:p w:rsidR="003D386E" w:rsidRDefault="003D386E" w:rsidP="003D386E">
      <w:pPr>
        <w:pStyle w:val="a3"/>
        <w:numPr>
          <w:ilvl w:val="0"/>
          <w:numId w:val="1"/>
        </w:numPr>
        <w:rPr>
          <w:rFonts w:cs="ArialMT-Italic"/>
          <w:iCs/>
          <w:sz w:val="28"/>
          <w:szCs w:val="28"/>
        </w:rPr>
      </w:pPr>
      <w:r>
        <w:rPr>
          <w:rFonts w:cs="ArialMT-Italic"/>
          <w:iCs/>
          <w:sz w:val="28"/>
          <w:szCs w:val="28"/>
        </w:rPr>
        <w:t xml:space="preserve">Воздействие в области </w:t>
      </w:r>
      <w:proofErr w:type="gramStart"/>
      <w:r>
        <w:rPr>
          <w:rFonts w:cs="ArialMT-Italic"/>
          <w:iCs/>
          <w:sz w:val="28"/>
          <w:szCs w:val="28"/>
        </w:rPr>
        <w:t>21</w:t>
      </w:r>
      <w:proofErr w:type="gramEnd"/>
      <w:r>
        <w:rPr>
          <w:rFonts w:cs="ArialMT-Italic"/>
          <w:iCs/>
          <w:sz w:val="28"/>
          <w:szCs w:val="28"/>
        </w:rPr>
        <w:t xml:space="preserve"> а ведет к изменению предпочитаемой ориентации </w:t>
      </w:r>
      <w:proofErr w:type="spellStart"/>
      <w:r>
        <w:rPr>
          <w:rFonts w:cs="ArialMT-Italic"/>
          <w:iCs/>
          <w:sz w:val="28"/>
          <w:szCs w:val="28"/>
        </w:rPr>
        <w:t>неронных</w:t>
      </w:r>
      <w:proofErr w:type="spellEnd"/>
      <w:r>
        <w:rPr>
          <w:rFonts w:cs="ArialMT-Italic"/>
          <w:iCs/>
          <w:sz w:val="28"/>
          <w:szCs w:val="28"/>
        </w:rPr>
        <w:t xml:space="preserve"> популяций к горизонтальным и вертикальным меридианам, что указывает на существования механизма обратной связи от вышележащих корковых областей и его значительную роль в формирование эффекта наклонных ориентаций. </w:t>
      </w:r>
    </w:p>
    <w:p w:rsidR="00F8106C" w:rsidRPr="000B2130" w:rsidRDefault="00F8106C" w:rsidP="003D386E">
      <w:pPr>
        <w:pStyle w:val="a3"/>
        <w:numPr>
          <w:ilvl w:val="0"/>
          <w:numId w:val="1"/>
        </w:numPr>
        <w:rPr>
          <w:rFonts w:cs="ArialMT-Italic"/>
          <w:iCs/>
          <w:sz w:val="28"/>
          <w:szCs w:val="28"/>
        </w:rPr>
      </w:pPr>
      <w:r>
        <w:rPr>
          <w:rFonts w:cs="ArialMT-Italic"/>
          <w:iCs/>
          <w:sz w:val="28"/>
          <w:szCs w:val="28"/>
        </w:rPr>
        <w:t xml:space="preserve"> Выявлено влияние обл21а на пространственную настройку нейронов </w:t>
      </w:r>
      <w:proofErr w:type="spellStart"/>
      <w:proofErr w:type="gramStart"/>
      <w:r>
        <w:rPr>
          <w:rFonts w:cs="ArialMT-Italic"/>
          <w:iCs/>
          <w:sz w:val="28"/>
          <w:szCs w:val="28"/>
        </w:rPr>
        <w:t>обл</w:t>
      </w:r>
      <w:proofErr w:type="spellEnd"/>
      <w:proofErr w:type="gramEnd"/>
      <w:r>
        <w:rPr>
          <w:rFonts w:cs="ArialMT-Italic"/>
          <w:iCs/>
          <w:sz w:val="28"/>
          <w:szCs w:val="28"/>
        </w:rPr>
        <w:t xml:space="preserve"> 17. Согласуются с общими характеристиками, что </w:t>
      </w:r>
      <w:proofErr w:type="spellStart"/>
      <w:r>
        <w:rPr>
          <w:rFonts w:cs="ArialMT-Italic"/>
          <w:iCs/>
          <w:sz w:val="28"/>
          <w:szCs w:val="28"/>
        </w:rPr>
        <w:t>кортирокортикальные</w:t>
      </w:r>
      <w:proofErr w:type="spellEnd"/>
      <w:r>
        <w:rPr>
          <w:rFonts w:cs="ArialMT-Italic"/>
          <w:iCs/>
          <w:sz w:val="28"/>
          <w:szCs w:val="28"/>
        </w:rPr>
        <w:t xml:space="preserve"> связи между высшими/</w:t>
      </w:r>
      <w:proofErr w:type="spellStart"/>
      <w:r>
        <w:rPr>
          <w:rFonts w:cs="ArialMT-Italic"/>
          <w:iCs/>
          <w:sz w:val="28"/>
          <w:szCs w:val="28"/>
        </w:rPr>
        <w:t>нисшими</w:t>
      </w:r>
      <w:proofErr w:type="spellEnd"/>
      <w:r>
        <w:rPr>
          <w:rFonts w:cs="ArialMT-Italic"/>
          <w:iCs/>
          <w:sz w:val="28"/>
          <w:szCs w:val="28"/>
        </w:rPr>
        <w:t xml:space="preserve"> областями </w:t>
      </w:r>
      <w:r>
        <w:rPr>
          <w:rFonts w:cs="ArialMT-Italic"/>
          <w:iCs/>
          <w:sz w:val="28"/>
          <w:szCs w:val="28"/>
        </w:rPr>
        <w:lastRenderedPageBreak/>
        <w:t xml:space="preserve">производятся почти полностью с помощью возбуждающих пирамидальных нейронов </w:t>
      </w:r>
      <w:proofErr w:type="spellStart"/>
      <w:r w:rsidRPr="00F8106C">
        <w:rPr>
          <w:rFonts w:cs="ArialMT-Italic"/>
          <w:iCs/>
          <w:sz w:val="28"/>
          <w:szCs w:val="28"/>
          <w:highlight w:val="yellow"/>
        </w:rPr>
        <w:t>Bullier</w:t>
      </w:r>
      <w:proofErr w:type="spellEnd"/>
      <w:r w:rsidRPr="00F8106C">
        <w:rPr>
          <w:rFonts w:cs="ArialMT-Italic"/>
          <w:iCs/>
          <w:sz w:val="28"/>
          <w:szCs w:val="28"/>
          <w:highlight w:val="yellow"/>
        </w:rPr>
        <w:t>, 2004</w:t>
      </w:r>
      <w:r w:rsidRPr="00F8106C">
        <w:t xml:space="preserve"> </w:t>
      </w:r>
    </w:p>
    <w:p w:rsidR="000B2130" w:rsidRPr="000B2130" w:rsidRDefault="000B2130" w:rsidP="003D386E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0B2130">
        <w:rPr>
          <w:rFonts w:ascii="Times New Roman" w:hAnsi="Times New Roman" w:cs="Times New Roman"/>
          <w:sz w:val="28"/>
          <w:szCs w:val="28"/>
        </w:rPr>
        <w:t xml:space="preserve">На основе полученных результатов, авторы предполагают, что совместное возбуждение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обл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17 и 21а может принести пользу нейронной синхронизации других областей, а также отмечают, что исследование проводилось на анестезированных животных и, возможно, у животных без потери сознания усиление эффекта будет еще более значительным. </w:t>
      </w:r>
    </w:p>
    <w:p w:rsidR="000B2130" w:rsidRPr="000B2130" w:rsidRDefault="000B2130" w:rsidP="003D386E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Предполагается, что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обл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21 а у кошек является функциональным гомологом области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B213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3 у обезьян. </w:t>
      </w:r>
    </w:p>
    <w:p w:rsidR="000B2130" w:rsidRPr="000B2130" w:rsidRDefault="000B2130" w:rsidP="003D386E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Высказано предположение, что эффект наклонных ориентаций, зарегистрированный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17,18 и 21 а,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происходит от клеток сетчатки. Существуют работы,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показывающие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большее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ганглиозны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клеток сетчатки распределено вдоль горизонтальных и вертикальных меридианов и больше ретрансляционных клеток в латеральном коленчатом теле предпочитают реагировать на кардинальные  контуры. </w:t>
      </w:r>
    </w:p>
    <w:sectPr w:rsidR="000B2130" w:rsidRPr="000B2130" w:rsidSect="00CC5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MT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F0447"/>
    <w:multiLevelType w:val="hybridMultilevel"/>
    <w:tmpl w:val="13646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proofState w:spelling="clean" w:grammar="clean"/>
  <w:defaultTabStop w:val="708"/>
  <w:characterSpacingControl w:val="doNotCompress"/>
  <w:compat/>
  <w:rsids>
    <w:rsidRoot w:val="00B50011"/>
    <w:rsid w:val="000428C0"/>
    <w:rsid w:val="000B2130"/>
    <w:rsid w:val="00332088"/>
    <w:rsid w:val="003D386E"/>
    <w:rsid w:val="00446702"/>
    <w:rsid w:val="004F4BB0"/>
    <w:rsid w:val="00520BBB"/>
    <w:rsid w:val="007D10B2"/>
    <w:rsid w:val="00881B92"/>
    <w:rsid w:val="0089231F"/>
    <w:rsid w:val="009D0D6A"/>
    <w:rsid w:val="00AA2C20"/>
    <w:rsid w:val="00AA5E3F"/>
    <w:rsid w:val="00AC04EA"/>
    <w:rsid w:val="00AF080C"/>
    <w:rsid w:val="00B14F46"/>
    <w:rsid w:val="00B50011"/>
    <w:rsid w:val="00CC5D46"/>
    <w:rsid w:val="00D06119"/>
    <w:rsid w:val="00D3773D"/>
    <w:rsid w:val="00E14654"/>
    <w:rsid w:val="00EE076F"/>
    <w:rsid w:val="00EE34A8"/>
    <w:rsid w:val="00F8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D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8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83083-BCB2-4F86-8BC9-A9BAF8EDB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Bugrova</dc:creator>
  <cp:keywords/>
  <dc:description/>
  <cp:lastModifiedBy>Valentina Bugrova</cp:lastModifiedBy>
  <cp:revision>16</cp:revision>
  <dcterms:created xsi:type="dcterms:W3CDTF">2017-06-23T12:58:00Z</dcterms:created>
  <dcterms:modified xsi:type="dcterms:W3CDTF">2017-06-26T16:25:00Z</dcterms:modified>
</cp:coreProperties>
</file>