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B25" w:rsidRPr="001F1B25" w:rsidRDefault="001F1B25">
      <w:pPr>
        <w:rPr>
          <w:lang w:val="en-US"/>
        </w:rPr>
      </w:pPr>
      <w:r w:rsidRPr="001F1B25">
        <w:rPr>
          <w:lang w:val="en-US"/>
        </w:rPr>
        <w:t>«</w:t>
      </w:r>
      <w:r w:rsidR="00BD447C" w:rsidRPr="00BD447C">
        <w:rPr>
          <w:lang w:val="en-US"/>
        </w:rPr>
        <w:t>Bimodal modulation and continuous stimulation in optical imaging to map direction selectivity</w:t>
      </w:r>
      <w:r w:rsidRPr="001F1B25">
        <w:rPr>
          <w:lang w:val="en-US"/>
        </w:rPr>
        <w:t>»</w:t>
      </w:r>
    </w:p>
    <w:p w:rsidR="00CC5D46" w:rsidRDefault="00BD447C">
      <w:r w:rsidRPr="00BD447C">
        <w:rPr>
          <w:lang w:val="en-US"/>
        </w:rPr>
        <w:t xml:space="preserve"> M.P. </w:t>
      </w:r>
      <w:proofErr w:type="spellStart"/>
      <w:r w:rsidRPr="00BD447C">
        <w:rPr>
          <w:lang w:val="en-US"/>
        </w:rPr>
        <w:t>Vanni</w:t>
      </w:r>
      <w:proofErr w:type="spellEnd"/>
      <w:r w:rsidRPr="00BD447C">
        <w:rPr>
          <w:lang w:val="en-US"/>
        </w:rPr>
        <w:t xml:space="preserve"> </w:t>
      </w:r>
      <w:proofErr w:type="spellStart"/>
      <w:r w:rsidRPr="00BD447C">
        <w:rPr>
          <w:lang w:val="en-US"/>
        </w:rPr>
        <w:t>a</w:t>
      </w:r>
      <w:proofErr w:type="gramStart"/>
      <w:r w:rsidRPr="00BD447C">
        <w:rPr>
          <w:lang w:val="en-US"/>
        </w:rPr>
        <w:t>,b</w:t>
      </w:r>
      <w:proofErr w:type="spellEnd"/>
      <w:proofErr w:type="gramEnd"/>
      <w:r w:rsidRPr="00BD447C">
        <w:rPr>
          <w:lang w:val="en-US"/>
        </w:rPr>
        <w:t xml:space="preserve"> , J. Provost c,1 , C. Casanova a, </w:t>
      </w:r>
      <w:r w:rsidRPr="00BD447C">
        <w:rPr>
          <w:rFonts w:ascii="Calibri" w:hAnsi="Calibri" w:cs="Calibri"/>
          <w:lang w:val="en-US"/>
        </w:rPr>
        <w:t>⁎</w:t>
      </w:r>
      <w:r>
        <w:rPr>
          <w:lang w:val="en-US"/>
        </w:rPr>
        <w:t xml:space="preserve">, F. Lesage </w:t>
      </w:r>
    </w:p>
    <w:p w:rsidR="001F1B25" w:rsidRDefault="00560B1E">
      <w:r>
        <w:t xml:space="preserve">В работе рассмотрен вариант анализа данных, полученных в результате оптического картирования коры кошки, позволяющий улучшить разделения сигнала  и шума.  Представлено две модели, основанные на анализе Фурье, для направления движение и изменение ориентации отклика.  </w:t>
      </w:r>
    </w:p>
    <w:p w:rsidR="00591E0A" w:rsidRDefault="00591E0A">
      <w:r>
        <w:t xml:space="preserve">В статье рассматривается периодический </w:t>
      </w:r>
      <w:proofErr w:type="spellStart"/>
      <w:r>
        <w:t>потокол</w:t>
      </w:r>
      <w:proofErr w:type="spellEnd"/>
      <w:r>
        <w:t xml:space="preserve">  записи (т.е. непрерывный), позволяющий снизить длительность эксперимента и физиологический шум.  Авторы рассматривают способы обработки полученных данных с акцентом на изучение </w:t>
      </w:r>
      <w:proofErr w:type="spellStart"/>
      <w:r>
        <w:t>дирекциональной</w:t>
      </w:r>
      <w:proofErr w:type="spellEnd"/>
      <w:r>
        <w:t xml:space="preserve"> чувствительности в полях 17,18 и 21а у кошки и сравнивают с эпизодическим протоколом (блочная запись).</w:t>
      </w:r>
    </w:p>
    <w:p w:rsidR="00591E0A" w:rsidRDefault="00591E0A">
      <w:proofErr w:type="gramStart"/>
      <w:r>
        <w:t>Животные: 7взрослых кошек, две мыши и одна крыса)))</w:t>
      </w:r>
      <w:proofErr w:type="gramEnd"/>
    </w:p>
    <w:p w:rsidR="00591E0A" w:rsidRDefault="00591E0A">
      <w:r>
        <w:t>Сосудистый рисунок получен 545 нм, запись 630 нм</w:t>
      </w:r>
    </w:p>
    <w:p w:rsidR="00591E0A" w:rsidRDefault="00591E0A">
      <w:pPr>
        <w:rPr>
          <w:u w:val="single"/>
        </w:rPr>
      </w:pPr>
      <w:proofErr w:type="gramStart"/>
      <w:r>
        <w:t>Стимулы: стационарные и дрейфующие решетки (0,15-0,5с/град)</w:t>
      </w:r>
      <w:r w:rsidR="00525DA3">
        <w:t>, скорость движения 15 или 40 град/с. Для эпизодической стимуляции использовалось 16 направлений псевдослучайным образом (8с стимул-10 с интервал), для периодической – изменения происходили непрерывно, против  часовой стрелки с фиксированной частотой  0,6  Гц, запись от 10 до 30 минут.</w:t>
      </w:r>
      <w:proofErr w:type="gramEnd"/>
      <w:r w:rsidR="00525DA3">
        <w:t xml:space="preserve"> </w:t>
      </w:r>
      <w:r w:rsidR="00525DA3" w:rsidRPr="00525DA3">
        <w:rPr>
          <w:u w:val="single"/>
        </w:rPr>
        <w:t>Для кошек!</w:t>
      </w:r>
    </w:p>
    <w:p w:rsidR="00BE4118" w:rsidRDefault="00BE4118">
      <w:pPr>
        <w:rPr>
          <w:u w:val="single"/>
        </w:rPr>
      </w:pPr>
      <w:r>
        <w:rPr>
          <w:u w:val="single"/>
        </w:rPr>
        <w:t>Обсуждение.</w:t>
      </w:r>
    </w:p>
    <w:p w:rsidR="00BE4118" w:rsidRDefault="00BE4118">
      <w:r>
        <w:t xml:space="preserve">Авторами предложены две модели анализа записанных данных. </w:t>
      </w:r>
      <w:proofErr w:type="gramStart"/>
      <w:r>
        <w:t>Вторая модель в большей степени подходит для обработки записи с ориентационной чувствительность.</w:t>
      </w:r>
      <w:proofErr w:type="gramEnd"/>
      <w:r>
        <w:t xml:space="preserve"> Соотношение первая/вторая модели в большей степени подходят для анализа записи нейронов с чувствительностью к направлению движения. В большей степени в обл18, обл. 17 и 21а, как менее вовлеченные в обработку информации о направлении движения в меньшей степени удобны для предложенного варианта анализа.</w:t>
      </w:r>
    </w:p>
    <w:p w:rsidR="00BE4118" w:rsidRDefault="00BE4118">
      <w:r>
        <w:t>Комбинирование непрерывной записи и предложенного спектрального разложения хорошо зарекомендовало себя в этой работе, так как оптический сигнал было легко отличить от физиологического шума, что значительно сократило время записи</w:t>
      </w:r>
      <w:proofErr w:type="gramStart"/>
      <w:r>
        <w:t>.</w:t>
      </w:r>
      <w:proofErr w:type="gramEnd"/>
      <w:r>
        <w:t xml:space="preserve"> Для записи </w:t>
      </w:r>
      <w:proofErr w:type="gramStart"/>
      <w:r>
        <w:t>более низкочастотных</w:t>
      </w:r>
      <w:proofErr w:type="gramEnd"/>
      <w:r>
        <w:t xml:space="preserve"> областей, авторы рекомендуют удлинить время записи на медленных частотах  (0,01 и 0,05 Гц), чтобы иметь достаточное число повторений.</w:t>
      </w:r>
    </w:p>
    <w:p w:rsidR="009D1E39" w:rsidRDefault="009D1E39">
      <w:r>
        <w:t xml:space="preserve">В работе авторы сравнивали области 18 </w:t>
      </w:r>
      <w:proofErr w:type="gramStart"/>
      <w:r>
        <w:t xml:space="preserve">( </w:t>
      </w:r>
      <w:proofErr w:type="gramEnd"/>
      <w:r>
        <w:t>как более чувствительную к направлению движения</w:t>
      </w:r>
      <w:r w:rsidR="004567FE">
        <w:t xml:space="preserve"> и восприятием глубины</w:t>
      </w:r>
      <w:r>
        <w:t xml:space="preserve">) и обл.17 и 21а, с большей селективностью к направлению, чем к движению, чтобы подтвердить возможность применения предложенного протокола эксперимента и анализа  данных для областей коры с разной </w:t>
      </w:r>
      <w:proofErr w:type="spellStart"/>
      <w:r>
        <w:t>дирекциональной</w:t>
      </w:r>
      <w:proofErr w:type="spellEnd"/>
      <w:r>
        <w:t xml:space="preserve"> селективностью. </w:t>
      </w:r>
    </w:p>
    <w:p w:rsidR="004567FE" w:rsidRPr="00BE4118" w:rsidRDefault="004567FE">
      <w:r>
        <w:t xml:space="preserve">На мышах авторы проверяли возможность применения разработанных моделей в случае моно и бинокулярной стимуляции. Это не было основной целью исследования, однако </w:t>
      </w:r>
      <w:proofErr w:type="gramStart"/>
      <w:r>
        <w:t>предложенный</w:t>
      </w:r>
      <w:proofErr w:type="gramEnd"/>
      <w:r>
        <w:t xml:space="preserve"> варианты анализа позволяют определять области моно/бинокулярных зон и их размеры. </w:t>
      </w:r>
    </w:p>
    <w:p w:rsidR="00BD447C" w:rsidRDefault="004567FE">
      <w:r>
        <w:t>Выводы</w:t>
      </w:r>
    </w:p>
    <w:p w:rsidR="004567FE" w:rsidRPr="00560B1E" w:rsidRDefault="004567FE">
      <w:r w:rsidRPr="004567FE">
        <w:t xml:space="preserve">Эта работа свидетельствует о том, что бимодальная модуляция в периодической стимуляции может быть использована для оценки </w:t>
      </w:r>
      <w:proofErr w:type="spellStart"/>
      <w:r>
        <w:t>дирекциональной</w:t>
      </w:r>
      <w:proofErr w:type="spellEnd"/>
      <w:r>
        <w:t xml:space="preserve"> селективности, </w:t>
      </w:r>
      <w:proofErr w:type="spellStart"/>
      <w:r>
        <w:t>бинокулярности</w:t>
      </w:r>
      <w:proofErr w:type="spellEnd"/>
      <w:r>
        <w:t xml:space="preserve">. Также </w:t>
      </w:r>
      <w:r>
        <w:lastRenderedPageBreak/>
        <w:t>авторы предполагают возможность её адаптации для изучения цветового кодирования</w:t>
      </w:r>
      <w:r w:rsidR="00AC293B">
        <w:t xml:space="preserve">, различий в сетчатке, исследований </w:t>
      </w:r>
      <w:proofErr w:type="spellStart"/>
      <w:r w:rsidR="00AC293B">
        <w:t>мультисенсорной</w:t>
      </w:r>
      <w:proofErr w:type="spellEnd"/>
      <w:r w:rsidR="00AC293B">
        <w:t xml:space="preserve"> обработки</w:t>
      </w:r>
      <w:proofErr w:type="gramStart"/>
      <w:r w:rsidR="00AC293B">
        <w:t>.</w:t>
      </w:r>
      <w:proofErr w:type="gramEnd"/>
      <w:r>
        <w:t xml:space="preserve"> </w:t>
      </w:r>
      <w:r w:rsidRPr="004567FE">
        <w:t xml:space="preserve"> </w:t>
      </w:r>
    </w:p>
    <w:sectPr w:rsidR="004567FE" w:rsidRPr="00560B1E" w:rsidSect="00CC5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BD447C"/>
    <w:rsid w:val="001F1B25"/>
    <w:rsid w:val="002D6158"/>
    <w:rsid w:val="004567FE"/>
    <w:rsid w:val="00525DA3"/>
    <w:rsid w:val="00560B1E"/>
    <w:rsid w:val="00591E0A"/>
    <w:rsid w:val="009D1E39"/>
    <w:rsid w:val="00AC293B"/>
    <w:rsid w:val="00BD447C"/>
    <w:rsid w:val="00BE4118"/>
    <w:rsid w:val="00CC5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Bugrova</dc:creator>
  <cp:keywords/>
  <dc:description/>
  <cp:lastModifiedBy>Valentina Bugrova</cp:lastModifiedBy>
  <cp:revision>4</cp:revision>
  <dcterms:created xsi:type="dcterms:W3CDTF">2017-05-23T08:21:00Z</dcterms:created>
  <dcterms:modified xsi:type="dcterms:W3CDTF">2017-05-23T09:55:00Z</dcterms:modified>
</cp:coreProperties>
</file>