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C9ECB" w14:textId="77777777" w:rsidR="00BE2EEB" w:rsidRDefault="00BE2EEB">
      <w:pPr>
        <w:spacing w:before="2000"/>
      </w:pPr>
    </w:p>
    <w:p w14:paraId="5D924351" w14:textId="77777777" w:rsidR="00FB6EB9" w:rsidRDefault="00FB6EB9" w:rsidP="00FB6EB9">
      <w:pPr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Universitaria Tecnológica de Santander</w:t>
      </w:r>
    </w:p>
    <w:p w14:paraId="4F2D73A9" w14:textId="77777777" w:rsidR="00FB6EB9" w:rsidRDefault="00FB6EB9" w:rsidP="00FB6EB9">
      <w:pPr>
        <w:jc w:val="center"/>
      </w:pPr>
      <w:r>
        <w:rPr>
          <w:rFonts w:ascii="Calibri" w:eastAsia="Calibri" w:hAnsi="Calibri" w:cs="Calibri"/>
          <w:sz w:val="22"/>
          <w:szCs w:val="22"/>
        </w:rPr>
        <w:t>Tecnología de desarrollo de sistemas informáticos</w:t>
      </w:r>
    </w:p>
    <w:p w14:paraId="24F49A87" w14:textId="77777777" w:rsidR="00BE2EEB" w:rsidRDefault="00BE2EEB">
      <w:pPr>
        <w:spacing w:before="1400"/>
      </w:pPr>
    </w:p>
    <w:p w14:paraId="56D8F965" w14:textId="77777777" w:rsidR="00BE2EEB" w:rsidRDefault="001C14C8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DIAGRAMA DE SECUENCIA</w:t>
      </w:r>
    </w:p>
    <w:p w14:paraId="5CE4750D" w14:textId="0F7729E0" w:rsidR="00BE2EEB" w:rsidRDefault="001C14C8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</w:t>
      </w:r>
      <w:r w:rsidR="0073046C">
        <w:rPr>
          <w:rFonts w:ascii="Calibri" w:eastAsia="Calibri" w:hAnsi="Calibri" w:cs="Calibri"/>
          <w:b/>
          <w:bCs/>
          <w:i/>
          <w:iCs/>
          <w:sz w:val="26"/>
          <w:szCs w:val="26"/>
        </w:rPr>
        <w:t>ATIA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436B5A00" w14:textId="77777777" w:rsidR="00BE2EEB" w:rsidRDefault="00BE2EEB">
      <w:pPr>
        <w:spacing w:before="1400"/>
      </w:pPr>
    </w:p>
    <w:p w14:paraId="369E3A21" w14:textId="77777777" w:rsidR="00FB6EB9" w:rsidRDefault="00FB6EB9" w:rsidP="00FB6EB9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Desarrollo de aplicaciones empresariales</w:t>
      </w:r>
    </w:p>
    <w:p w14:paraId="6F28CDCA" w14:textId="77777777" w:rsidR="00FB6EB9" w:rsidRDefault="00FB6EB9" w:rsidP="00FB6EB9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Presentado por: Mariana Vargas Guerrero – Valentina Blanco Roa</w:t>
      </w:r>
    </w:p>
    <w:p w14:paraId="0B6BBB5E" w14:textId="77777777" w:rsidR="00FB6EB9" w:rsidRDefault="00FB6EB9" w:rsidP="00FB6EB9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3EFFB7BA" w14:textId="77777777" w:rsidR="00FB6EB9" w:rsidRDefault="00FB6EB9" w:rsidP="00FB6EB9">
      <w:pPr>
        <w:spacing w:before="1600"/>
      </w:pPr>
    </w:p>
    <w:p w14:paraId="73382559" w14:textId="77777777" w:rsidR="00FB6EB9" w:rsidRDefault="00FB6EB9" w:rsidP="00FB6EB9">
      <w:pPr>
        <w:jc w:val="center"/>
      </w:pPr>
      <w:r>
        <w:rPr>
          <w:rFonts w:ascii="Calibri" w:eastAsia="Calibri" w:hAnsi="Calibri" w:cs="Calibri"/>
          <w:sz w:val="22"/>
          <w:szCs w:val="22"/>
        </w:rPr>
        <w:t>Bucaramanga, 2026</w:t>
      </w:r>
    </w:p>
    <w:p w14:paraId="4B9734F3" w14:textId="77777777" w:rsidR="00BE2EEB" w:rsidRDefault="001C14C8">
      <w:r>
        <w:br w:type="page"/>
      </w:r>
    </w:p>
    <w:p w14:paraId="21474AE9" w14:textId="2D19872D" w:rsidR="00BE2EEB" w:rsidRDefault="001C14C8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Caso: Publicar un turno y conseguir reemplazo</w:t>
      </w:r>
    </w:p>
    <w:p w14:paraId="471198EC" w14:textId="77777777" w:rsidR="00BE2EEB" w:rsidRDefault="001C14C8">
      <w:pPr>
        <w:spacing w:after="200"/>
        <w:jc w:val="center"/>
      </w:pPr>
      <w:r>
        <w:rPr>
          <w:noProof/>
        </w:rPr>
        <w:drawing>
          <wp:inline distT="0" distB="0" distL="0" distR="0" wp14:anchorId="7B8B98D8" wp14:editId="35739001">
            <wp:extent cx="4572000" cy="1628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6C21" w14:textId="4F7BF388" w:rsidR="00BE2EEB" w:rsidRDefault="001C14C8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Explicación paso a paso</w:t>
      </w:r>
    </w:p>
    <w:p w14:paraId="5554F206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1. El empleado marca en la app que no puede ir a su turno.</w:t>
      </w:r>
    </w:p>
    <w:p w14:paraId="36D5A752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2. La app le avisa al servidor central que ese turno se debe publicar como disponible.</w:t>
      </w:r>
    </w:p>
    <w:p w14:paraId="3D80D825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3. El servidor guarda ese cambio en la base de datos.</w:t>
      </w:r>
    </w:p>
    <w:p w14:paraId="12F0D7BD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4. El servidor le pregunta al módulo de IA a quién le conviene ofrecerle primero el turno.</w:t>
      </w:r>
    </w:p>
    <w:p w14:paraId="3C912E66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5. La IA responde con una lista de compañeros recomendados, según quién suele aceptar turnos parecidos.</w:t>
      </w:r>
    </w:p>
    <w:p w14:paraId="28ADD67F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6. El servidor le envía una notificación al compañero recomendado, avisándole que hay un turno disponible.</w:t>
      </w:r>
    </w:p>
    <w:p w14:paraId="300A9F01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7. El compañero acepta el turno desde su app.</w:t>
      </w:r>
    </w:p>
    <w:p w14:paraId="2282AD2D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8. El servidor actualiza el horario en la base de datos con el nuevo responsable del turno.</w:t>
      </w:r>
    </w:p>
    <w:p w14:paraId="0A3A5996" w14:textId="77777777" w:rsidR="00BE2EEB" w:rsidRDefault="001C14C8">
      <w:pPr>
        <w:spacing w:after="100"/>
      </w:pPr>
      <w:r>
        <w:rPr>
          <w:rFonts w:ascii="Calibri" w:eastAsia="Calibri" w:hAnsi="Calibri" w:cs="Calibri"/>
          <w:sz w:val="22"/>
          <w:szCs w:val="22"/>
        </w:rPr>
        <w:t>9. El servidor le avisa al empleado original que su turno ya quedó cubierto.</w:t>
      </w:r>
    </w:p>
    <w:sectPr w:rsidR="00BE2E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2F39AA"/>
    <w:multiLevelType w:val="hybridMultilevel"/>
    <w:tmpl w:val="D4544B22"/>
    <w:lvl w:ilvl="0" w:tplc="E88C0930">
      <w:start w:val="1"/>
      <w:numFmt w:val="bullet"/>
      <w:lvlText w:val="●"/>
      <w:lvlJc w:val="left"/>
      <w:pPr>
        <w:ind w:left="720" w:hanging="360"/>
      </w:pPr>
    </w:lvl>
    <w:lvl w:ilvl="1" w:tplc="E71012B6">
      <w:start w:val="1"/>
      <w:numFmt w:val="bullet"/>
      <w:lvlText w:val="○"/>
      <w:lvlJc w:val="left"/>
      <w:pPr>
        <w:ind w:left="1440" w:hanging="360"/>
      </w:pPr>
    </w:lvl>
    <w:lvl w:ilvl="2" w:tplc="55C8353A">
      <w:start w:val="1"/>
      <w:numFmt w:val="bullet"/>
      <w:lvlText w:val="■"/>
      <w:lvlJc w:val="left"/>
      <w:pPr>
        <w:ind w:left="2160" w:hanging="360"/>
      </w:pPr>
    </w:lvl>
    <w:lvl w:ilvl="3" w:tplc="6074A622">
      <w:start w:val="1"/>
      <w:numFmt w:val="bullet"/>
      <w:lvlText w:val="●"/>
      <w:lvlJc w:val="left"/>
      <w:pPr>
        <w:ind w:left="2880" w:hanging="360"/>
      </w:pPr>
    </w:lvl>
    <w:lvl w:ilvl="4" w:tplc="D6C4D426">
      <w:start w:val="1"/>
      <w:numFmt w:val="bullet"/>
      <w:lvlText w:val="○"/>
      <w:lvlJc w:val="left"/>
      <w:pPr>
        <w:ind w:left="3600" w:hanging="360"/>
      </w:pPr>
    </w:lvl>
    <w:lvl w:ilvl="5" w:tplc="2FD43BD2">
      <w:start w:val="1"/>
      <w:numFmt w:val="bullet"/>
      <w:lvlText w:val="■"/>
      <w:lvlJc w:val="left"/>
      <w:pPr>
        <w:ind w:left="4320" w:hanging="360"/>
      </w:pPr>
    </w:lvl>
    <w:lvl w:ilvl="6" w:tplc="32FA316A">
      <w:start w:val="1"/>
      <w:numFmt w:val="bullet"/>
      <w:lvlText w:val="●"/>
      <w:lvlJc w:val="left"/>
      <w:pPr>
        <w:ind w:left="5040" w:hanging="360"/>
      </w:pPr>
    </w:lvl>
    <w:lvl w:ilvl="7" w:tplc="2AD0DB74">
      <w:start w:val="1"/>
      <w:numFmt w:val="bullet"/>
      <w:lvlText w:val="●"/>
      <w:lvlJc w:val="left"/>
      <w:pPr>
        <w:ind w:left="5760" w:hanging="360"/>
      </w:pPr>
    </w:lvl>
    <w:lvl w:ilvl="8" w:tplc="99A4C4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EB"/>
    <w:rsid w:val="001C14C8"/>
    <w:rsid w:val="0073046C"/>
    <w:rsid w:val="00BE2EEB"/>
    <w:rsid w:val="00FB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C565"/>
  <w15:docId w15:val="{33005F6F-679D-4C69-8821-4D530B4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2026-09-01T03:39:00Z</dcterms:created>
  <dcterms:modified xsi:type="dcterms:W3CDTF">2026-09-01T03:39:00Z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7296e92a-dff5-412a-aa07-15dd0e6d8624</vt:lpwstr>
  </property>
</Properties>
</file>