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175A3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PLANTEAMIENTO DEL PROBLEMA</w:t>
      </w:r>
    </w:p>
    <w:p w:rsidR="00A244B7" w:rsidRDefault="00175A3A">
      <w:pPr>
        <w:pStyle w:val="Ttulo"/>
        <w:spacing w:line="360" w:lineRule="auto"/>
        <w:ind w:left="708" w:hanging="708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Matricúlate en Armenia</w:t>
      </w:r>
    </w:p>
    <w:p w:rsidR="00A244B7" w:rsidRDefault="00175A3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1.3</w:t>
      </w: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175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3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244B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244B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:rsidR="00A244B7" w:rsidRDefault="00A24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244B7">
        <w:trPr>
          <w:trHeight w:val="220"/>
          <w:jc w:val="center"/>
        </w:trPr>
        <w:tc>
          <w:tcPr>
            <w:tcW w:w="100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27/02/2020</w:t>
            </w:r>
          </w:p>
        </w:tc>
        <w:tc>
          <w:tcPr>
            <w:tcW w:w="2410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Yeni Viviana Ocampo, Luisa Fernanda Vargas, Dahiana Monsalve, Valentina Arroyave.</w:t>
            </w:r>
          </w:p>
        </w:tc>
        <w:tc>
          <w:tcPr>
            <w:tcW w:w="1276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11/03/2020</w:t>
            </w:r>
          </w:p>
        </w:tc>
        <w:tc>
          <w:tcPr>
            <w:tcW w:w="2751" w:type="dxa"/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Angélica María Otalvaro Marín </w:t>
            </w:r>
          </w:p>
        </w:tc>
      </w:tr>
      <w:tr w:rsidR="00A244B7">
        <w:trPr>
          <w:trHeight w:val="300"/>
          <w:jc w:val="center"/>
        </w:trPr>
        <w:tc>
          <w:tcPr>
            <w:tcW w:w="100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12/08/2020</w:t>
            </w:r>
          </w:p>
        </w:tc>
        <w:tc>
          <w:tcPr>
            <w:tcW w:w="2410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Manuela Puerta, Dahiana Monsalve, Valentina Arroyave</w:t>
            </w:r>
          </w:p>
        </w:tc>
        <w:tc>
          <w:tcPr>
            <w:tcW w:w="1276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12/08/2020</w:t>
            </w:r>
          </w:p>
        </w:tc>
        <w:tc>
          <w:tcPr>
            <w:tcW w:w="275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Mauricio Pareja</w:t>
            </w:r>
          </w:p>
        </w:tc>
      </w:tr>
      <w:tr w:rsidR="00A244B7">
        <w:trPr>
          <w:trHeight w:val="280"/>
          <w:jc w:val="center"/>
        </w:trPr>
        <w:tc>
          <w:tcPr>
            <w:tcW w:w="100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34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03/12/2020</w:t>
            </w:r>
          </w:p>
        </w:tc>
        <w:tc>
          <w:tcPr>
            <w:tcW w:w="2410" w:type="dxa"/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Manuela Puerta, Dahiana Monsalve,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Camilo Agudelo Arango, Valentina Arroyave</w:t>
            </w:r>
          </w:p>
        </w:tc>
        <w:tc>
          <w:tcPr>
            <w:tcW w:w="1276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03/12/2020</w:t>
            </w:r>
          </w:p>
        </w:tc>
        <w:tc>
          <w:tcPr>
            <w:tcW w:w="2751" w:type="dxa"/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Henry Alexander Falla Ortiz</w:t>
            </w:r>
          </w:p>
        </w:tc>
      </w:tr>
      <w:tr w:rsidR="00A244B7">
        <w:trPr>
          <w:trHeight w:val="280"/>
          <w:jc w:val="center"/>
        </w:trPr>
        <w:tc>
          <w:tcPr>
            <w:tcW w:w="100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1.3</w:t>
            </w:r>
          </w:p>
        </w:tc>
        <w:tc>
          <w:tcPr>
            <w:tcW w:w="1134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14/06/2021</w:t>
            </w:r>
          </w:p>
        </w:tc>
        <w:tc>
          <w:tcPr>
            <w:tcW w:w="2410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Manuela Puerta, Dahiana Monsalve, Valentina Arroyave</w:t>
            </w:r>
          </w:p>
        </w:tc>
        <w:tc>
          <w:tcPr>
            <w:tcW w:w="1276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14/06/2021</w:t>
            </w:r>
          </w:p>
        </w:tc>
        <w:tc>
          <w:tcPr>
            <w:tcW w:w="275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Cristian David Henao Hoyos</w:t>
            </w:r>
          </w:p>
        </w:tc>
      </w:tr>
    </w:tbl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175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4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244B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244B7">
        <w:trPr>
          <w:jc w:val="center"/>
        </w:trPr>
        <w:tc>
          <w:tcPr>
            <w:tcW w:w="1069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Creación del documento</w:t>
            </w:r>
          </w:p>
        </w:tc>
      </w:tr>
      <w:tr w:rsidR="00A244B7">
        <w:trPr>
          <w:jc w:val="center"/>
        </w:trPr>
        <w:tc>
          <w:tcPr>
            <w:tcW w:w="1069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52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 hicieron pequeñas modificaciones en las redacciones, además salieron 2 compañeras del proyecto, Luisa Fernanda Vargas y Yeni Viviana Ocampo, pues aplazaron o salieron de la formación. Y se unió al grupo la compañera Manuela Puerta.</w:t>
            </w:r>
          </w:p>
        </w:tc>
      </w:tr>
      <w:tr w:rsidR="00A244B7">
        <w:trPr>
          <w:jc w:val="center"/>
        </w:trPr>
        <w:tc>
          <w:tcPr>
            <w:tcW w:w="1069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521" w:type="dxa"/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En el documento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por consejo de los instructores se </w:t>
            </w:r>
            <w:r>
              <w:rPr>
                <w:rFonts w:ascii="Arial" w:eastAsia="Arial" w:hAnsi="Arial" w:cs="Arial"/>
                <w:sz w:val="16"/>
                <w:szCs w:val="16"/>
              </w:rPr>
              <w:t>tuvo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en cuenta la madurez del escrito en algunas partes, tales como introducción, objetivos, entre otros. Además se agregó otro compañero al proyecto, Camilo Agudelo Arango.</w:t>
            </w:r>
          </w:p>
        </w:tc>
      </w:tr>
      <w:tr w:rsidR="00A244B7">
        <w:trPr>
          <w:jc w:val="center"/>
        </w:trPr>
        <w:tc>
          <w:tcPr>
            <w:tcW w:w="1069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1.3</w:t>
            </w:r>
          </w:p>
        </w:tc>
        <w:tc>
          <w:tcPr>
            <w:tcW w:w="7521" w:type="dxa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Durante el proyecto se terminaron algunos documentos, pero hubo cambios en el desarrollo del mismo; el compañero Camilo Agudelo salió del proyecto para crear él mismo el suyo. </w:t>
            </w:r>
          </w:p>
          <w:p w:rsidR="004D3EB4" w:rsidRDefault="004D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A244B7" w:rsidRDefault="00A244B7">
      <w:pPr>
        <w:rPr>
          <w:rFonts w:ascii="Arial" w:eastAsia="Arial" w:hAnsi="Arial" w:cs="Arial"/>
        </w:rPr>
      </w:pPr>
    </w:p>
    <w:p w:rsidR="00A244B7" w:rsidRDefault="00175A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244B7">
          <w:headerReference w:type="default" r:id="rId8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:rsidR="00A244B7" w:rsidRDefault="00175A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1387176897"/>
        <w:docPartObj>
          <w:docPartGallery w:val="Table of Contents"/>
          <w:docPartUnique/>
        </w:docPartObj>
      </w:sdtPr>
      <w:sdtEndPr/>
      <w:sdtContent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heading=h.gjdgxs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1.1 Propósito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1.2 Alcance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1.3 Definiciones, Acrón</w:t>
            </w:r>
            <w:r>
              <w:rPr>
                <w:rFonts w:ascii="Arial" w:eastAsia="Arial" w:hAnsi="Arial" w:cs="Arial"/>
                <w:b/>
                <w:color w:val="000000"/>
              </w:rPr>
              <w:t>imos y Abreviaturas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1.4 Responsables e involucrados</w:t>
            </w:r>
          </w:hyperlink>
          <w:hyperlink w:anchor="_heading=h.2et92p0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 xml:space="preserve">1.5 Referencias (bibliografía o web </w:t>
            </w:r>
            <w:r>
              <w:rPr>
                <w:rFonts w:ascii="Arial" w:eastAsia="Arial" w:hAnsi="Arial" w:cs="Arial"/>
                <w:b/>
                <w:color w:val="000000"/>
              </w:rPr>
              <w:t>grafía)</w:t>
            </w:r>
          </w:hyperlink>
          <w:hyperlink w:anchor="_heading=h.3dy6vkm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b/>
                <w:color w:val="000000"/>
              </w:rPr>
              <w:t>2. Descripción General</w:t>
            </w:r>
          </w:hyperlink>
          <w:hyperlink w:anchor="_heading=h.4d34og8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b/>
                <w:color w:val="000000"/>
              </w:rPr>
              <w:t>3. Situación Actual</w:t>
            </w:r>
          </w:hyperlink>
          <w:hyperlink w:anchor="_heading=h.2s8eyo1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b/>
                <w:color w:val="000000"/>
              </w:rPr>
              <w:t>4. Situación Esperada</w:t>
            </w:r>
          </w:hyperlink>
          <w:hyperlink w:anchor="_heading=h.17dp8vu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rdcrjn">
            <w:r>
              <w:rPr>
                <w:rFonts w:ascii="Arial" w:eastAsia="Arial" w:hAnsi="Arial" w:cs="Arial"/>
                <w:b/>
                <w:color w:val="000000"/>
              </w:rPr>
              <w:t>5. Justificación</w:t>
            </w:r>
          </w:hyperlink>
          <w:hyperlink w:anchor="_heading=h.3rdcrjn">
            <w:r>
              <w:rPr>
                <w:color w:val="000000"/>
              </w:rPr>
              <w:tab/>
              <w:t>4</w:t>
            </w:r>
          </w:hyperlink>
        </w:p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b/>
                <w:color w:val="000000"/>
              </w:rPr>
              <w:t>6. Observaciones</w:t>
            </w:r>
          </w:hyperlink>
          <w:hyperlink w:anchor="_heading=h.26in1rg"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A244B7" w:rsidRDefault="00A244B7">
      <w:pPr>
        <w:rPr>
          <w:rFonts w:ascii="Arial" w:eastAsia="Arial" w:hAnsi="Arial" w:cs="Arial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A244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175A3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4"/>
          <w:szCs w:val="24"/>
          <w:highlight w:val="white"/>
        </w:rPr>
        <w:t xml:space="preserve">Obtener un cupo escolar, en los niveles de educación inicial – preescolar, básica y media dentro del Sistema Educativo Oficial, es una polémica de cada año el cual deben pasar los padres de familia. Las instituciones Educativas ofertan diferentes cupos lo </w:t>
      </w:r>
      <w:r>
        <w:rPr>
          <w:rFonts w:ascii="Arial" w:eastAsia="Arial" w:hAnsi="Arial" w:cs="Arial"/>
          <w:sz w:val="24"/>
          <w:szCs w:val="24"/>
          <w:highlight w:val="white"/>
        </w:rPr>
        <w:t>cual no cumplen con la demanda y se ven obligados los estudiantes a trasladarse a otros sectores más lejanos por lo anterior culminando el año, se observan afuera de las instituciones largas filas con caras de insatisfacción y preocupación en busca de un c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upo para los niños, niñas o jóvenes. 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plantea el desarrollo de una APP que permita tomar registro del nombre del niño, identificación, escanear documentos, tomar fotografías, reservar el cupo requerido en el colegio seleccionado y además ahorrar tiempo </w:t>
      </w:r>
      <w:r>
        <w:rPr>
          <w:rFonts w:ascii="Arial" w:eastAsia="Arial" w:hAnsi="Arial" w:cs="Arial"/>
          <w:sz w:val="24"/>
          <w:szCs w:val="24"/>
        </w:rPr>
        <w:t>y largas filas.</w:t>
      </w:r>
    </w:p>
    <w:p w:rsidR="00A244B7" w:rsidRDefault="00175A3A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APP cuenta con una accesibilidad para todo el público, de fácil manejo y confiabilidad para el proceso de matriculación en Armenia.</w:t>
      </w:r>
    </w:p>
    <w:p w:rsidR="00A244B7" w:rsidRDefault="00A244B7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244B7" w:rsidRDefault="00175A3A">
      <w:pPr>
        <w:pStyle w:val="Ttulo2"/>
        <w:numPr>
          <w:ilvl w:val="1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Propósito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sz w:val="24"/>
          <w:szCs w:val="24"/>
        </w:rPr>
        <w:t>El propósito del documento es orientar e informar a las personas sobre que sería nuestro proye</w:t>
      </w:r>
      <w:r>
        <w:rPr>
          <w:rFonts w:ascii="Arial" w:eastAsia="Arial" w:hAnsi="Arial" w:cs="Arial"/>
          <w:sz w:val="24"/>
          <w:szCs w:val="24"/>
        </w:rPr>
        <w:t>cto Matricúlate en Armenia, es decir cómo funciona, qué es, para qué es, etc.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una página web que permita matricular a los niños/as en las diferentes instituciones educativas del municipio de Armenia, evitando la inconformidad de los padres de familia al momento de registrarlos en la Institución Educativa, esta permitirá a los </w:t>
      </w:r>
      <w:r>
        <w:rPr>
          <w:rFonts w:ascii="Arial" w:eastAsia="Arial" w:hAnsi="Arial" w:cs="Arial"/>
          <w:sz w:val="24"/>
          <w:szCs w:val="24"/>
        </w:rPr>
        <w:t xml:space="preserve">usuarios tener la facilidad para ingresar la documentación requerida por la Institución y así tener control y buen uso de la documentación.  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tendrá facilidad para escanear la documentación y reservar el cupo solicitado por cada usuario, se e</w:t>
      </w:r>
      <w:r>
        <w:rPr>
          <w:rFonts w:ascii="Arial" w:eastAsia="Arial" w:hAnsi="Arial" w:cs="Arial"/>
          <w:sz w:val="24"/>
          <w:szCs w:val="24"/>
        </w:rPr>
        <w:t>vitarán las largas filas y horas de espera. La aplicación exhibe las diferentes instituciones educativas y al sector que pertenece.</w:t>
      </w:r>
    </w:p>
    <w:p w:rsidR="00A244B7" w:rsidRDefault="00A244B7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244B7" w:rsidRDefault="00175A3A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 Alcance</w:t>
      </w:r>
    </w:p>
    <w:p w:rsidR="00A244B7" w:rsidRDefault="00175A3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presente proyecto trae mejoras para la </w:t>
      </w:r>
      <w:r>
        <w:rPr>
          <w:rFonts w:ascii="Arial" w:eastAsia="Arial" w:hAnsi="Arial" w:cs="Arial"/>
          <w:sz w:val="24"/>
          <w:szCs w:val="24"/>
        </w:rPr>
        <w:t>Secretaría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Educación y la comunidad educativa ya que se incorpora una APP que facilite el proceso de matrícula. 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App cuenta con:</w:t>
      </w:r>
    </w:p>
    <w:p w:rsidR="00A244B7" w:rsidRDefault="00175A3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Registro de documentos, es decir se apuntarán los datos básicos del acudiente y del niño/a, tales como: los nombres, apellidos, d</w:t>
      </w:r>
      <w:r>
        <w:rPr>
          <w:rFonts w:ascii="Arial" w:eastAsia="Arial" w:hAnsi="Arial" w:cs="Arial"/>
          <w:color w:val="000000"/>
          <w:sz w:val="24"/>
          <w:szCs w:val="24"/>
        </w:rPr>
        <w:t>ocumentos de identidad, información sobre los datos escolares del niño/a, entre otros.</w:t>
      </w:r>
    </w:p>
    <w:p w:rsidR="00A244B7" w:rsidRDefault="00175A3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Solicitar y escanear.</w:t>
      </w:r>
    </w:p>
    <w:p w:rsidR="00A244B7" w:rsidRDefault="00175A3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Generar informe estadístico o consultas sobre cuántos inscritos hay, cuántos quedan.</w:t>
      </w:r>
    </w:p>
    <w:p w:rsidR="00A244B7" w:rsidRDefault="00175A3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Evitar los papeleos y </w:t>
      </w:r>
      <w:r>
        <w:rPr>
          <w:rFonts w:ascii="Arial" w:eastAsia="Arial" w:hAnsi="Arial" w:cs="Arial"/>
          <w:sz w:val="24"/>
          <w:szCs w:val="24"/>
        </w:rPr>
        <w:t>trámites.</w:t>
      </w:r>
    </w:p>
    <w:p w:rsidR="00A244B7" w:rsidRDefault="00175A3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Información de la ubicación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Institución</w:t>
      </w:r>
      <w:r>
        <w:rPr>
          <w:rFonts w:ascii="Arial" w:eastAsia="Arial" w:hAnsi="Arial" w:cs="Arial"/>
          <w:sz w:val="24"/>
          <w:szCs w:val="24"/>
        </w:rPr>
        <w:t>.</w:t>
      </w:r>
    </w:p>
    <w:p w:rsidR="00A244B7" w:rsidRDefault="00A244B7"/>
    <w:p w:rsidR="00A244B7" w:rsidRDefault="00175A3A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1.3 Definiciones, Acrónimos y Abreviaturas</w:t>
      </w:r>
    </w:p>
    <w:p w:rsidR="00A244B7" w:rsidRDefault="00175A3A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>Matrícula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Es una palabra polisémica, pero en sus distintas acepciones presenta algo en común: la idea de 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inscripción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oficial. En un sentido, se trata de la incorporación de un alumno a un centro de enseñanza y, en el otro, es la placa distintiva de un vehículo.</w:t>
      </w:r>
    </w:p>
    <w:p w:rsidR="00A244B7" w:rsidRDefault="00175A3A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Ley Antitramite: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Esta Ley es una iniciativa gubernamental que se expidió para reducir buena parte de los trámi</w:t>
      </w:r>
      <w:r>
        <w:rPr>
          <w:rFonts w:ascii="Arial" w:eastAsia="Arial" w:hAnsi="Arial" w:cs="Arial"/>
          <w:color w:val="000000"/>
          <w:sz w:val="24"/>
          <w:szCs w:val="24"/>
        </w:rPr>
        <w:t>tes y procedimientos que las personas jurídicas y naturales deben hacer ante diferentes entidades del Estado.</w:t>
      </w:r>
    </w:p>
    <w:p w:rsidR="00A244B7" w:rsidRDefault="00175A3A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Ley del derecho a la educación: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Artículo 67. La educación es un derecho de la persona y un servicio público que tiene una función social; con ella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se busca el acceso al conocimiento, a la ciencia, a la técnica, y a los demás bienes y valores de la cultura. La educación formará al colombiano en el respeto a los derechos humanos, a la paz y a la democracia; y en la práctica del trabajo y la recreación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para el mejoramiento cultural, científico, tecnológico y para la protección del ambiente. </w:t>
      </w:r>
    </w:p>
    <w:p w:rsidR="00A244B7" w:rsidRDefault="00175A3A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Muestreo:</w:t>
      </w:r>
      <w:r>
        <w:rPr>
          <w:rFonts w:ascii="Arial" w:eastAsia="Arial" w:hAnsi="Arial" w:cs="Arial"/>
          <w:color w:val="002D7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Es el proceso de seleccionar un conjunto de individuos de una población con el fin de estudiarlos y poder caracterizar el total de la población.</w:t>
      </w:r>
    </w:p>
    <w:p w:rsidR="00A244B7" w:rsidRDefault="00175A3A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Entes gu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bernamentales: </w:t>
      </w:r>
      <w:r>
        <w:rPr>
          <w:rFonts w:ascii="Arial" w:eastAsia="Arial" w:hAnsi="Arial" w:cs="Arial"/>
          <w:color w:val="000000"/>
          <w:sz w:val="24"/>
          <w:szCs w:val="24"/>
        </w:rPr>
        <w:t>Es una institución estatal cuya </w:t>
      </w:r>
      <w:hyperlink r:id="rId9">
        <w:r>
          <w:rPr>
            <w:rFonts w:ascii="Arial" w:eastAsia="Arial" w:hAnsi="Arial" w:cs="Arial"/>
            <w:color w:val="000000"/>
            <w:sz w:val="24"/>
            <w:szCs w:val="24"/>
            <w:u w:val="single"/>
          </w:rPr>
          <w:t>administración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está a cargo del gobierno de turno. Su finalidad es brindar un servicio público que resulta necesario para la ciudadanía.</w:t>
      </w:r>
    </w:p>
    <w:p w:rsidR="00A244B7" w:rsidRDefault="00175A3A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1.4 Responsables e involucrados</w:t>
      </w:r>
    </w:p>
    <w:tbl>
      <w:tblPr>
        <w:tblStyle w:val="a5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A244B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244B7" w:rsidRDefault="00175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A244B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Manuela Puerta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Documentación y Desarrollo</w:t>
            </w:r>
          </w:p>
        </w:tc>
      </w:tr>
      <w:tr w:rsidR="00A244B7">
        <w:trPr>
          <w:trHeight w:val="93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>Dahiana Monsalve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Desarrollo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y Diseño</w:t>
            </w:r>
          </w:p>
          <w:p w:rsidR="00A244B7" w:rsidRDefault="00A244B7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244B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bookmarkStart w:id="6" w:name="_heading=h.tyjcwt" w:colFirst="0" w:colLast="0"/>
            <w:bookmarkEnd w:id="6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Valentina Arroyave B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B7" w:rsidRDefault="00175A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Diseño y documentación</w:t>
            </w:r>
          </w:p>
        </w:tc>
      </w:tr>
    </w:tbl>
    <w:p w:rsidR="00A244B7" w:rsidRDefault="00A244B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A244B7" w:rsidRDefault="00175A3A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1.5 Referencias (bibliografía o web grafía)</w:t>
      </w:r>
    </w:p>
    <w:p w:rsidR="00A244B7" w:rsidRDefault="00175A3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 xml:space="preserve">Ley anti-tramite 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footnoteReference w:id="1"/>
      </w:r>
    </w:p>
    <w:p w:rsidR="00A244B7" w:rsidRDefault="00175A3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El objetivo del Gobierno Nacional es que los ciudadanos ya no tengan que desplazarse a las entidades y realicen los trámites digitalmente, ahorrando tiempo y recursos.</w:t>
      </w:r>
    </w:p>
    <w:p w:rsidR="00A244B7" w:rsidRDefault="00175A3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Uno de los principales cambios, entre otros, es que las autoridades no podrán solicitar en desarrollo de sus trámites aquellos requisitos o documentos que reposen en bases de datos o sistemas de información del Estado.</w:t>
      </w:r>
    </w:p>
    <w:p w:rsidR="00A244B7" w:rsidRDefault="00175A3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Durante el diálogo e identificación </w:t>
      </w:r>
      <w:r>
        <w:rPr>
          <w:rFonts w:ascii="Arial" w:eastAsia="Arial" w:hAnsi="Arial" w:cs="Arial"/>
          <w:i/>
          <w:color w:val="000000"/>
          <w:sz w:val="24"/>
          <w:szCs w:val="24"/>
        </w:rPr>
        <w:t>de trámites para ser revisados, fueron recibidas 1.800 propuestas que se materializaron en 158 artículos del Decreto Ley Antitrámites.</w:t>
      </w:r>
    </w:p>
    <w:p w:rsidR="00A244B7" w:rsidRDefault="00A244B7">
      <w:pPr>
        <w:jc w:val="both"/>
        <w:rPr>
          <w:rFonts w:ascii="Arial" w:eastAsia="Arial" w:hAnsi="Arial" w:cs="Arial"/>
          <w:sz w:val="24"/>
          <w:szCs w:val="24"/>
        </w:rPr>
      </w:pPr>
    </w:p>
    <w:p w:rsidR="00A244B7" w:rsidRDefault="00175A3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Derechos a la educación (ley 67)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footnoteReference w:id="2"/>
      </w:r>
    </w:p>
    <w:p w:rsidR="00A244B7" w:rsidRDefault="00A244B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44B7" w:rsidRDefault="00175A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La educación es un derecho de la persona y un servicio público que tiene una función social; con ella se busca el acceso al conocimiento, a la ciencia, a la técnica, y a los demás bienes y valores de la cultura. </w:t>
      </w:r>
    </w:p>
    <w:p w:rsidR="00A244B7" w:rsidRDefault="00175A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La educación formará al colombiano en el re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speto a los derechos humanos, a la paz y a la democracia; y en la práctica del trabajo y la recreación, para el mejoramiento cultural, científico, tecnológico y para la protección del ambiente. </w:t>
      </w:r>
    </w:p>
    <w:p w:rsidR="00A244B7" w:rsidRDefault="00175A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El Estado, la sociedad y la familia son responsables de la ed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ucación, que será obligatoria entre los cinco y los quince años de edad y que comprenderá como mínimo, un año de preescolar y nueve de educación básica. </w:t>
      </w:r>
    </w:p>
    <w:p w:rsidR="00A244B7" w:rsidRDefault="00175A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La educación será gratuita en las instituciones del Estado, sin perjuicio del cobro de derechos académ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icos a quienes puedan sufragarlos. </w:t>
      </w:r>
    </w:p>
    <w:p w:rsidR="00A244B7" w:rsidRDefault="00175A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Corresponde al Estado regular y ejercer la suprema inspección y vigilancia de la educación con el fin de velar por su calidad, por el cumplimiento de sus fines y por la mejor formación moral, intelectual y física de los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educandos; garantizar el adecuado cubrimiento del servicio y asegurar a los menores las condiciones necesarias para su acceso y permanencia en el sistema educativo. </w:t>
      </w:r>
    </w:p>
    <w:p w:rsidR="00A244B7" w:rsidRDefault="00175A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La Nación y las entidades territoriales participarán en la dirección, financiación y admin</w:t>
      </w:r>
      <w:r>
        <w:rPr>
          <w:rFonts w:ascii="Arial" w:eastAsia="Arial" w:hAnsi="Arial" w:cs="Arial"/>
          <w:i/>
          <w:color w:val="000000"/>
          <w:sz w:val="24"/>
          <w:szCs w:val="24"/>
        </w:rPr>
        <w:t>istración de los servicios educativos estatales, en los términos que señalen la Constitución y la ley</w:t>
      </w:r>
    </w:p>
    <w:p w:rsidR="00A244B7" w:rsidRDefault="00A244B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A244B7" w:rsidRDefault="00175A3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Entrevistas a padres de familia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footnoteReference w:id="3"/>
      </w:r>
    </w:p>
    <w:p w:rsidR="00A244B7" w:rsidRDefault="00175A3A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un intercambio de ideas u opiniones mediante una conversación que se da entre dos o más personas. Todas las personas presentes en una entrevista dialogan sobre una cuestión determinada.</w:t>
      </w:r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A244B7" w:rsidRDefault="00175A3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Conocimiento del Instructor </w:t>
      </w:r>
    </w:p>
    <w:p w:rsidR="00A244B7" w:rsidRDefault="00175A3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Búsqueda por Google </w:t>
      </w:r>
    </w:p>
    <w:p w:rsidR="00A244B7" w:rsidRDefault="00175A3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Entrevista a docentes de las Instituciones Educativas de Armenia</w:t>
      </w:r>
    </w:p>
    <w:p w:rsidR="00A244B7" w:rsidRDefault="00175A3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:rsidR="00A244B7" w:rsidRDefault="00175A3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2. Descripción General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sz w:val="24"/>
          <w:szCs w:val="24"/>
        </w:rPr>
        <w:t>Con este proyecto se quiere dar a conocer la problemática que se ha venido presentando durante los últimos años en el municipio de Armenia, con respecto a la inscripc</w:t>
      </w:r>
      <w:r>
        <w:rPr>
          <w:rFonts w:ascii="Arial" w:eastAsia="Arial" w:hAnsi="Arial" w:cs="Arial"/>
          <w:sz w:val="24"/>
          <w:szCs w:val="24"/>
        </w:rPr>
        <w:t>ión de las matrículas de niños y niñas en los colegios públicos, ya que se observan las largas filas fuera de las Instituciones Educativas que no cumplen con los cupos para iniciar su proceso formativo y empiezan a sobrar algunos docentes y también se evid</w:t>
      </w:r>
      <w:r>
        <w:rPr>
          <w:rFonts w:ascii="Arial" w:eastAsia="Arial" w:hAnsi="Arial" w:cs="Arial"/>
          <w:sz w:val="24"/>
          <w:szCs w:val="24"/>
        </w:rPr>
        <w:t>encia el inconveniente con el trámite y entrega del papeleo dentro de ellas; y en ocasiones no hay disponibilidad del cupo solicitado.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Muchos padres de familia no tienen conocimiento de las diferentes instituciones que se encuentran en el municipio de Arme</w:t>
      </w:r>
      <w:r>
        <w:rPr>
          <w:rFonts w:ascii="Arial" w:eastAsia="Arial" w:hAnsi="Arial" w:cs="Arial"/>
          <w:sz w:val="24"/>
          <w:szCs w:val="24"/>
        </w:rPr>
        <w:t xml:space="preserve">nia, generando problemas como el, no obtener el cupo solicitado, caminar largas distancias, del mismo modo los acudientes pasan por alto los horarios y la entrega de documentos, es así como la secretaría de educación no tiene un control sistematizado para </w:t>
      </w:r>
      <w:r>
        <w:rPr>
          <w:rFonts w:ascii="Arial" w:eastAsia="Arial" w:hAnsi="Arial" w:cs="Arial"/>
          <w:sz w:val="24"/>
          <w:szCs w:val="24"/>
        </w:rPr>
        <w:t>ubicar los diferentes cupos requeridos, por lo tanto, padres de familia acuden a derechos de petición para que las instituciones ingresen los niños/as y no cumplir el derecho a la educación.</w:t>
      </w:r>
    </w:p>
    <w:p w:rsidR="00A244B7" w:rsidRDefault="00175A3A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Por otra parte, </w:t>
      </w:r>
      <w:r>
        <w:rPr>
          <w:rFonts w:ascii="Arial" w:eastAsia="Arial" w:hAnsi="Arial" w:cs="Arial"/>
          <w:sz w:val="24"/>
          <w:szCs w:val="24"/>
          <w:highlight w:val="white"/>
        </w:rPr>
        <w:t>la enfermedad por ‎coronavirus (COVID-19)</w:t>
      </w:r>
      <w:r>
        <w:rPr>
          <w:rFonts w:ascii="Arial" w:eastAsia="Arial" w:hAnsi="Arial" w:cs="Arial"/>
          <w:sz w:val="24"/>
          <w:szCs w:val="24"/>
          <w:highlight w:val="white"/>
          <w:vertAlign w:val="superscript"/>
        </w:rPr>
        <w:footnoteReference w:id="4"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recientemente descubierta (la cual es una ‎enfermedad infecciosa que se transmite principalmente a través de una persona infectada cuando tose, estornuda o espira.), lo cual ha hecho que el mundo esté en confinamiento, por ello la aplicación Matricúlate 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n Armenia podrá beneficiar a los usuarios que necesiten ingresar a una Institución Educativa sin necesidad de salir de casa. </w:t>
      </w:r>
    </w:p>
    <w:p w:rsidR="00A244B7" w:rsidRDefault="00175A3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Situación Actual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sz w:val="24"/>
          <w:szCs w:val="24"/>
        </w:rPr>
        <w:t xml:space="preserve">Para ubicarse en la situación actual nos hemos apoyado en las estadísticas planteadas en nuestra gráfica, los </w:t>
      </w:r>
      <w:r>
        <w:rPr>
          <w:rFonts w:ascii="Arial" w:eastAsia="Arial" w:hAnsi="Arial" w:cs="Arial"/>
          <w:b/>
          <w:sz w:val="24"/>
          <w:szCs w:val="24"/>
        </w:rPr>
        <w:t>estudiantes</w:t>
      </w:r>
      <w:r>
        <w:rPr>
          <w:rFonts w:ascii="Arial" w:eastAsia="Arial" w:hAnsi="Arial" w:cs="Arial"/>
          <w:sz w:val="24"/>
          <w:szCs w:val="24"/>
        </w:rPr>
        <w:t xml:space="preserve"> se ven afectados al no contar con un cupo cerca de casa y deben trasladarse a largas distancias para llegar a sus actividades escolares, de la misma manera </w:t>
      </w:r>
      <w:r>
        <w:rPr>
          <w:rFonts w:ascii="Arial" w:eastAsia="Arial" w:hAnsi="Arial" w:cs="Arial"/>
          <w:b/>
          <w:sz w:val="24"/>
          <w:szCs w:val="24"/>
        </w:rPr>
        <w:t>padres de familia</w:t>
      </w:r>
      <w:r>
        <w:rPr>
          <w:rFonts w:ascii="Arial" w:eastAsia="Arial" w:hAnsi="Arial" w:cs="Arial"/>
          <w:sz w:val="24"/>
          <w:szCs w:val="24"/>
        </w:rPr>
        <w:t xml:space="preserve"> se ven afectados a realizar largas caminatas para llevar los niños/niñ</w:t>
      </w:r>
      <w:r>
        <w:rPr>
          <w:rFonts w:ascii="Arial" w:eastAsia="Arial" w:hAnsi="Arial" w:cs="Arial"/>
          <w:sz w:val="24"/>
          <w:szCs w:val="24"/>
        </w:rPr>
        <w:t xml:space="preserve">as, es también de resaltar que al momento de separar un cupo debe llegar a una institución aproximadamente a las 4:00 am y así tener éxito para la entrega de dichos documentos requeridos por la institución. </w:t>
      </w:r>
      <w:r>
        <w:rPr>
          <w:rFonts w:ascii="Arial" w:eastAsia="Arial" w:hAnsi="Arial" w:cs="Arial"/>
          <w:b/>
          <w:sz w:val="24"/>
          <w:szCs w:val="24"/>
        </w:rPr>
        <w:t>Los docentes</w:t>
      </w:r>
      <w:r>
        <w:rPr>
          <w:rFonts w:ascii="Arial" w:eastAsia="Arial" w:hAnsi="Arial" w:cs="Arial"/>
          <w:sz w:val="24"/>
          <w:szCs w:val="24"/>
        </w:rPr>
        <w:t xml:space="preserve"> manifiestan la aglomeración en las a</w:t>
      </w:r>
      <w:r>
        <w:rPr>
          <w:rFonts w:ascii="Arial" w:eastAsia="Arial" w:hAnsi="Arial" w:cs="Arial"/>
          <w:sz w:val="24"/>
          <w:szCs w:val="24"/>
        </w:rPr>
        <w:t>ulas por la cantidad de estudiantes ya que, hay aulas con 40 estudiantes sin suficiente espacio y con pocos equipos tecnológicos para un buen aprendizaje.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parte </w:t>
      </w:r>
      <w:r>
        <w:rPr>
          <w:rFonts w:ascii="Arial" w:eastAsia="Arial" w:hAnsi="Arial" w:cs="Arial"/>
          <w:b/>
          <w:sz w:val="24"/>
          <w:szCs w:val="24"/>
        </w:rPr>
        <w:t>administrativa</w:t>
      </w:r>
      <w:r>
        <w:rPr>
          <w:rFonts w:ascii="Arial" w:eastAsia="Arial" w:hAnsi="Arial" w:cs="Arial"/>
          <w:sz w:val="24"/>
          <w:szCs w:val="24"/>
        </w:rPr>
        <w:t xml:space="preserve"> las personas deben de trabajar jornadas extensas y horas no remuneradas pa</w:t>
      </w:r>
      <w:r>
        <w:rPr>
          <w:rFonts w:ascii="Arial" w:eastAsia="Arial" w:hAnsi="Arial" w:cs="Arial"/>
          <w:sz w:val="24"/>
          <w:szCs w:val="24"/>
        </w:rPr>
        <w:t>ra poder ingresar al sistema todos los niños/niñas, en la institución educativa. En este mismo orden de ideas algunas</w:t>
      </w:r>
      <w:r>
        <w:rPr>
          <w:rFonts w:ascii="Arial" w:eastAsia="Arial" w:hAnsi="Arial" w:cs="Arial"/>
          <w:b/>
          <w:sz w:val="24"/>
          <w:szCs w:val="24"/>
        </w:rPr>
        <w:t xml:space="preserve"> instituciones</w:t>
      </w:r>
      <w:r>
        <w:rPr>
          <w:rFonts w:ascii="Arial" w:eastAsia="Arial" w:hAnsi="Arial" w:cs="Arial"/>
          <w:sz w:val="24"/>
          <w:szCs w:val="24"/>
        </w:rPr>
        <w:t xml:space="preserve"> no cuentan con la planta física para tantos estudiantes, u otras no reciben la mayoría de estudiantes por falta de informaci</w:t>
      </w:r>
      <w:r>
        <w:rPr>
          <w:rFonts w:ascii="Arial" w:eastAsia="Arial" w:hAnsi="Arial" w:cs="Arial"/>
          <w:sz w:val="24"/>
          <w:szCs w:val="24"/>
        </w:rPr>
        <w:t xml:space="preserve">ón. Es así como todas las áreas se ven afectadas al momento de </w:t>
      </w:r>
      <w:r>
        <w:rPr>
          <w:rFonts w:ascii="Arial" w:eastAsia="Arial" w:hAnsi="Arial" w:cs="Arial"/>
          <w:b/>
        </w:rPr>
        <w:t>MATRICULAR EN ARMENIA</w:t>
      </w:r>
      <w:r>
        <w:rPr>
          <w:rFonts w:ascii="Arial" w:eastAsia="Arial" w:hAnsi="Arial" w:cs="Arial"/>
        </w:rPr>
        <w:t>.</w:t>
      </w:r>
    </w:p>
    <w:p w:rsidR="00A244B7" w:rsidRDefault="00175A3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4. Situación Esperada  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 xml:space="preserve">Lo que se espera con este proyecto es facilitar el proceso de matrícula </w:t>
      </w:r>
      <w:r>
        <w:rPr>
          <w:rFonts w:ascii="Arial" w:eastAsia="Arial" w:hAnsi="Arial" w:cs="Arial"/>
          <w:sz w:val="24"/>
          <w:szCs w:val="24"/>
          <w:highlight w:val="white"/>
        </w:rPr>
        <w:t>en los niveles de educación inicial – preescolar, básica y media dentro de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l Sistema Educativo Oficial, por ende, </w:t>
      </w:r>
      <w:r>
        <w:rPr>
          <w:rFonts w:ascii="Arial" w:eastAsia="Arial" w:hAnsi="Arial" w:cs="Arial"/>
          <w:sz w:val="24"/>
          <w:szCs w:val="24"/>
        </w:rPr>
        <w:t xml:space="preserve">La APP cuenta con una accesibilidad para todo el público, es de fácil manejo y confiabilidad para el proceso de matrícula en Armenia. </w:t>
      </w:r>
    </w:p>
    <w:p w:rsidR="00A244B7" w:rsidRDefault="00175A3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Justificación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presente investigación se enfocará en la problemática que presenta las instituciones cada año para matricular los niños/as en las diferentes Instituciones del municipio de Armenia; en este mismo orden de ideas consideramos pertinente crear una aplicació</w:t>
      </w:r>
      <w:r>
        <w:rPr>
          <w:rFonts w:ascii="Arial" w:eastAsia="Arial" w:hAnsi="Arial" w:cs="Arial"/>
          <w:sz w:val="24"/>
          <w:szCs w:val="24"/>
        </w:rPr>
        <w:t>n que ayude con los trámites, evitando esperas afuera de dichas Instituciones. El muestreo realizado en 4 Instituciones Educativas arrojó la insatisfacción por parte de la comunidad educativa, el desconocimiento de horas/fecha para la matrícula y la docume</w:t>
      </w:r>
      <w:r>
        <w:rPr>
          <w:rFonts w:ascii="Arial" w:eastAsia="Arial" w:hAnsi="Arial" w:cs="Arial"/>
          <w:sz w:val="24"/>
          <w:szCs w:val="24"/>
        </w:rPr>
        <w:t>ntación a presentar toman un tiempo que muchos padres quisieran evitar.</w:t>
      </w:r>
    </w:p>
    <w:p w:rsidR="00A244B7" w:rsidRDefault="00175A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entes gubernamentales no cuentan con el personal suficiente para la atención de dichas matrículas y ello hace negligente el proceso; de esta manera la aplicación cuenta con una usa</w:t>
      </w:r>
      <w:r>
        <w:rPr>
          <w:rFonts w:ascii="Arial" w:eastAsia="Arial" w:hAnsi="Arial" w:cs="Arial"/>
          <w:sz w:val="24"/>
          <w:szCs w:val="24"/>
        </w:rPr>
        <w:t>bilidad y confiabilidad para registrar todos los documentos pertinentes apoyados a una red wifi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5"/>
      </w:r>
      <w:r>
        <w:rPr>
          <w:rFonts w:ascii="Arial" w:eastAsia="Arial" w:hAnsi="Arial" w:cs="Arial"/>
          <w:sz w:val="24"/>
          <w:szCs w:val="24"/>
        </w:rPr>
        <w:t xml:space="preserve"> o datos móviles.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No podemos olvidar que el Artículo 67 de la Constitución Política de Colombia. “La educación es un derecho de la persona y un servicio público que tiene una función social; con ella se busca el acceso al conocimiento, a la ciencia, a la técnica, y a los de</w:t>
      </w:r>
      <w:r>
        <w:rPr>
          <w:rFonts w:ascii="Arial" w:eastAsia="Arial" w:hAnsi="Arial" w:cs="Arial"/>
          <w:sz w:val="24"/>
          <w:szCs w:val="24"/>
        </w:rPr>
        <w:t>más bienes y valores de la cultura. La educación formará al colombiano en el respeto a los derechos humanos, a la paz y a la democracia; y en la práctica del trabajo y la recreación, para el mejoramiento cultural, científico, tecnológico y para la protecci</w:t>
      </w:r>
      <w:r>
        <w:rPr>
          <w:rFonts w:ascii="Arial" w:eastAsia="Arial" w:hAnsi="Arial" w:cs="Arial"/>
          <w:sz w:val="24"/>
          <w:szCs w:val="24"/>
        </w:rPr>
        <w:t>ón del ambiente. El Estado, la sociedad y la familia son responsables de la educación, que será obligatoria entre los cinco y los quince años de edad y que comprenderá como mínimo, un año de preescolar y nueve de educación básica. La educación será gratuit</w:t>
      </w:r>
      <w:r>
        <w:rPr>
          <w:rFonts w:ascii="Arial" w:eastAsia="Arial" w:hAnsi="Arial" w:cs="Arial"/>
          <w:sz w:val="24"/>
          <w:szCs w:val="24"/>
        </w:rPr>
        <w:t>a en las instituciones del Estado, sin perjuicio del cobro de derechos académicos a quienes puedan sufragarlos”. Por lo anterior y sujetas a nuestras investigaciones realizadas en el mes de marzo del año 2020 nos arroja el inconveniente con el trámite y en</w:t>
      </w:r>
      <w:r>
        <w:rPr>
          <w:rFonts w:ascii="Arial" w:eastAsia="Arial" w:hAnsi="Arial" w:cs="Arial"/>
          <w:sz w:val="24"/>
          <w:szCs w:val="24"/>
        </w:rPr>
        <w:t>trega del papeleo dentro de las instituciones y en ocasiones no hay disponibilidad del cupo solicitado, por tanto, se obligan a realizar derechos de petición.</w:t>
      </w:r>
    </w:p>
    <w:p w:rsidR="00A244B7" w:rsidRDefault="00175A3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Observaciones</w:t>
      </w:r>
    </w:p>
    <w:p w:rsidR="00A244B7" w:rsidRDefault="00175A3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El crear la aplicación Matricúlate en Armenia es una gran ayuda para los acudien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tes/usuarios pues presentan problemáticas en el proceso de registrar al niño/a en las Instituciones Educativas del Municipio de Armenia, y actualmente con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la enfermedad infecciosa causada por un ‎coronavirus recientemente descubierto por (COVID 19), el est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ar en lugares con multitud es algo que no es permitido por ello el matricular al niño/a haciendo largas filas no se podrán. </w:t>
      </w:r>
    </w:p>
    <w:p w:rsidR="00A244B7" w:rsidRDefault="00A244B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244B7" w:rsidRDefault="00175A3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 ver la problemática que genera el matricular al niño/a actualmente, se analizó la situación y se llegó a la conclusión de crear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una aplicación para facilitar el proceso que hace normalmente el padre de familia o acudiente, también pensando en que todas las Instituciones se podrán apoyar por medio de este programa para que la sociedad tenga conocimiento sobre ellas, y así evitar pr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oblemas como el exceso de papeleo, la falta de conocimiento sobre algunas Instituciones Educativas, por el COVID-19, etc. </w:t>
      </w:r>
    </w:p>
    <w:p w:rsidR="00A244B7" w:rsidRDefault="00A244B7">
      <w:pPr>
        <w:rPr>
          <w:rFonts w:ascii="Arial" w:eastAsia="Arial" w:hAnsi="Arial" w:cs="Arial"/>
          <w:i/>
          <w:sz w:val="20"/>
          <w:szCs w:val="20"/>
        </w:rPr>
      </w:pPr>
    </w:p>
    <w:sectPr w:rsidR="00A244B7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A3A" w:rsidRDefault="00175A3A">
      <w:pPr>
        <w:spacing w:after="0" w:line="240" w:lineRule="auto"/>
      </w:pPr>
      <w:r>
        <w:separator/>
      </w:r>
    </w:p>
  </w:endnote>
  <w:endnote w:type="continuationSeparator" w:id="0">
    <w:p w:rsidR="00175A3A" w:rsidRDefault="0017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A3A" w:rsidRDefault="00175A3A">
      <w:pPr>
        <w:spacing w:after="0" w:line="240" w:lineRule="auto"/>
      </w:pPr>
      <w:r>
        <w:separator/>
      </w:r>
    </w:p>
  </w:footnote>
  <w:footnote w:type="continuationSeparator" w:id="0">
    <w:p w:rsidR="00175A3A" w:rsidRDefault="00175A3A">
      <w:pPr>
        <w:spacing w:after="0" w:line="240" w:lineRule="auto"/>
      </w:pPr>
      <w:r>
        <w:continuationSeparator/>
      </w:r>
    </w:p>
  </w:footnote>
  <w:footnote w:id="1">
    <w:p w:rsidR="00A244B7" w:rsidRDefault="00175A3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hyperlink r:id="rId1"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https://id.presidencia.gov.co/Paginas/prensa/2019/Gobierno-Nacional-expide-decreto-ley-</w:t>
        </w:r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para-agilizar-y-mejorar-los-2900-tramites-del-Estado-191125.aspx</w:t>
        </w:r>
      </w:hyperlink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</w:footnote>
  <w:footnote w:id="2">
    <w:p w:rsidR="00A244B7" w:rsidRDefault="00175A3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hyperlink r:id="rId2"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https://minciencias.gov.co/sites/default/files/upload/reglamen</w:t>
        </w:r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tacion/ConstitucionPoliticaColombia-1991.pdf</w:t>
        </w:r>
      </w:hyperlink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</w:footnote>
  <w:footnote w:id="3">
    <w:p w:rsidR="00A244B7" w:rsidRDefault="00175A3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hyperlink r:id="rId3" w:anchor="ixzz6lLweNF1c">
        <w:r>
          <w:rPr>
            <w:rFonts w:ascii="Tahoma" w:eastAsia="Tahoma" w:hAnsi="Tahoma" w:cs="Tahoma"/>
            <w:color w:val="003399"/>
            <w:sz w:val="20"/>
            <w:szCs w:val="20"/>
            <w:u w:val="single"/>
          </w:rPr>
          <w:t>https://concepto.de/entrevista/#ixzz6lLweNF1c</w:t>
        </w:r>
      </w:hyperlink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</w:footnote>
  <w:footnote w:id="4">
    <w:p w:rsidR="00A244B7" w:rsidRDefault="00175A3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hyperlink r:id="rId4"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https://coronaviruscolombia.gov.co</w:t>
        </w:r>
      </w:hyperlink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</w:footnote>
  <w:footnote w:id="5">
    <w:p w:rsidR="00A244B7" w:rsidRDefault="00175A3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hyperlink r:id="rId5"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https://www.significados.com/wifi/</w:t>
        </w:r>
      </w:hyperlink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B7" w:rsidRDefault="00A244B7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6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244B7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rFonts w:ascii="Tahoma" w:eastAsia="Tahoma" w:hAnsi="Tahoma" w:cs="Tahoma"/>
              <w:b/>
              <w:noProof/>
              <w:sz w:val="16"/>
              <w:szCs w:val="16"/>
              <w:lang w:val="es-CO"/>
            </w:rPr>
            <w:drawing>
              <wp:inline distT="0" distB="0" distL="0" distR="0">
                <wp:extent cx="991354" cy="1065739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20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354" cy="10657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244B7">
      <w:trPr>
        <w:trHeight w:val="260"/>
      </w:trPr>
      <w:tc>
        <w:tcPr>
          <w:tcW w:w="3403" w:type="dxa"/>
          <w:vMerge/>
          <w:shd w:val="clear" w:color="auto" w:fill="FFFFFF"/>
        </w:tcPr>
        <w:p w:rsidR="00A244B7" w:rsidRDefault="00A244B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2026914</w:t>
          </w:r>
        </w:p>
      </w:tc>
      <w:tc>
        <w:tcPr>
          <w:tcW w:w="3261" w:type="dxa"/>
          <w:gridSpan w:val="2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Matricúlate en Armenia</w:t>
          </w:r>
        </w:p>
      </w:tc>
    </w:tr>
    <w:tr w:rsidR="00A244B7">
      <w:trPr>
        <w:trHeight w:val="140"/>
      </w:trPr>
      <w:tc>
        <w:tcPr>
          <w:tcW w:w="3403" w:type="dxa"/>
          <w:vMerge/>
          <w:shd w:val="clear" w:color="auto" w:fill="FFFFFF"/>
        </w:tcPr>
        <w:p w:rsidR="00A244B7" w:rsidRDefault="00A244B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244B7">
      <w:trPr>
        <w:trHeight w:val="340"/>
      </w:trPr>
      <w:tc>
        <w:tcPr>
          <w:tcW w:w="3403" w:type="dxa"/>
          <w:vMerge/>
          <w:shd w:val="clear" w:color="auto" w:fill="FFFFFF"/>
        </w:tcPr>
        <w:p w:rsidR="00A244B7" w:rsidRDefault="00A244B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27/02/2020</w:t>
          </w:r>
        </w:p>
      </w:tc>
      <w:tc>
        <w:tcPr>
          <w:tcW w:w="1560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>
            <w:rPr>
              <w:rFonts w:ascii="Tahoma" w:eastAsia="Tahoma" w:hAnsi="Tahoma" w:cs="Tahoma"/>
              <w:sz w:val="16"/>
              <w:szCs w:val="16"/>
            </w:rPr>
            <w:t>3</w:t>
          </w:r>
        </w:p>
      </w:tc>
      <w:tc>
        <w:tcPr>
          <w:tcW w:w="1701" w:type="dxa"/>
          <w:shd w:val="clear" w:color="auto" w:fill="FFFFFF"/>
        </w:tcPr>
        <w:p w:rsidR="00A244B7" w:rsidRDefault="00175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:rsidR="00A244B7" w:rsidRDefault="00A244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2AF"/>
    <w:multiLevelType w:val="multilevel"/>
    <w:tmpl w:val="27F2F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531810"/>
    <w:multiLevelType w:val="multilevel"/>
    <w:tmpl w:val="8724D738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31E428E2"/>
    <w:multiLevelType w:val="multilevel"/>
    <w:tmpl w:val="2ED4F0C2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493672"/>
    <w:multiLevelType w:val="multilevel"/>
    <w:tmpl w:val="0A48AD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A53E9B"/>
    <w:multiLevelType w:val="multilevel"/>
    <w:tmpl w:val="E7A061D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250F5"/>
    <w:multiLevelType w:val="multilevel"/>
    <w:tmpl w:val="0DB054C6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975BF4"/>
    <w:multiLevelType w:val="multilevel"/>
    <w:tmpl w:val="EFECF5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7"/>
    <w:rsid w:val="00175A3A"/>
    <w:rsid w:val="004D3EB4"/>
    <w:rsid w:val="00A2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8CE4"/>
  <w15:docId w15:val="{30BBA458-772C-482A-A9B4-01DC5E10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3"/>
  </w:style>
  <w:style w:type="paragraph" w:styleId="Piedepgina">
    <w:name w:val="footer"/>
    <w:basedOn w:val="Normal"/>
    <w:link w:val="Piedepgina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3"/>
  </w:style>
  <w:style w:type="character" w:styleId="Hipervnculo">
    <w:name w:val="Hyperlink"/>
    <w:basedOn w:val="Fuentedeprrafopredeter"/>
    <w:uiPriority w:val="99"/>
    <w:semiHidden/>
    <w:unhideWhenUsed/>
    <w:rsid w:val="00C41D1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D13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FD23B8"/>
    <w:rPr>
      <w:rFonts w:ascii="Arial" w:eastAsia="Arial" w:hAnsi="Arial" w:cs="Arial"/>
      <w:b/>
      <w:color w:val="000000"/>
      <w:sz w:val="36"/>
      <w:szCs w:val="36"/>
    </w:rPr>
  </w:style>
  <w:style w:type="paragraph" w:styleId="Sinespaciado">
    <w:name w:val="No Spacing"/>
    <w:uiPriority w:val="1"/>
    <w:qFormat/>
    <w:rsid w:val="00C009C0"/>
    <w:pPr>
      <w:widowControl/>
      <w:spacing w:after="0" w:line="240" w:lineRule="auto"/>
    </w:pPr>
    <w:rPr>
      <w:rFonts w:asciiTheme="minorHAnsi" w:eastAsiaTheme="minorHAnsi" w:hAnsiTheme="minorHAnsi" w:cstheme="minorBidi"/>
      <w:lang w:val="es-CO" w:eastAsia="en-US"/>
    </w:rPr>
  </w:style>
  <w:style w:type="paragraph" w:styleId="Prrafodelista">
    <w:name w:val="List Paragraph"/>
    <w:basedOn w:val="Normal"/>
    <w:uiPriority w:val="34"/>
    <w:qFormat/>
    <w:rsid w:val="0027111A"/>
    <w:pPr>
      <w:widowControl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  <w:style w:type="paragraph" w:customStyle="1" w:styleId="InfoBlue">
    <w:name w:val="InfoBlue"/>
    <w:basedOn w:val="Normal"/>
    <w:next w:val="Normal"/>
    <w:rsid w:val="0027111A"/>
    <w:pPr>
      <w:widowControl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eastAsia="en-US" w:bidi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E79FB"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79FB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E79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E79F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CE79FB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47202"/>
    <w:rPr>
      <w:color w:val="800080" w:themeColor="followedHyperlink"/>
      <w:u w:val="single"/>
    </w:r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finicion.de/administracion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ncepto.de/entrevista/" TargetMode="External"/><Relationship Id="rId2" Type="http://schemas.openxmlformats.org/officeDocument/2006/relationships/hyperlink" Target="https://minciencias.gov.co/sites/default/files/upload/reglamentacion/ConstitucionPoliticaColombia-1991.pdf" TargetMode="External"/><Relationship Id="rId1" Type="http://schemas.openxmlformats.org/officeDocument/2006/relationships/hyperlink" Target="https://id.presidencia.gov.co/Paginas/prensa/2019/Gobierno-Nacional-expide-decreto-ley-para-agilizar-y-mejorar-los-2900-tramites-del-Estado-191125.aspx" TargetMode="External"/><Relationship Id="rId5" Type="http://schemas.openxmlformats.org/officeDocument/2006/relationships/hyperlink" Target="https://www.significados.com/wifi/" TargetMode="External"/><Relationship Id="rId4" Type="http://schemas.openxmlformats.org/officeDocument/2006/relationships/hyperlink" Target="https://coronaviruscolombi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e2Ti1xih5OV2tHEucL086yfvQ==">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2359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Arroyave B</cp:lastModifiedBy>
  <cp:revision>2</cp:revision>
  <dcterms:created xsi:type="dcterms:W3CDTF">2020-04-04T17:33:00Z</dcterms:created>
  <dcterms:modified xsi:type="dcterms:W3CDTF">2021-07-02T16:34:00Z</dcterms:modified>
</cp:coreProperties>
</file>