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/>
        <w:tc>
          <w:tcPr>
            <w:tcW w:w="935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Федеральное государственное автономное образовательное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учреждение высшего образования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«НАЦИОНАЛЬНЫЙ ИССЛЕДОВАТЕЛЬСКИЙ</w:t>
            </w:r>
          </w:p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ТОМСКИЙ ПОЛИТЕХНИЧЕСКИЙ УНИВЕРСИТЕТ»</w:t>
            </w:r>
          </w:p>
        </w:tc>
      </w:tr>
    </w:tbl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Подразделение: Инженерная школа энергетики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Направление подготовки: 09.04.03 – Прикладная информатика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Отделение: Электроэнергетики и электротехники</w:t>
      </w:r>
    </w:p>
    <w:p>
      <w:pPr>
        <w:pStyle w:val="Normal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</w:r>
    </w:p>
    <w:p>
      <w:pPr>
        <w:pStyle w:val="Normal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</w:r>
    </w:p>
    <w:p>
      <w:pPr>
        <w:pStyle w:val="Normal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</w:r>
    </w:p>
    <w:p>
      <w:pPr>
        <w:pStyle w:val="Normal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>
      <w:pPr>
        <w:pStyle w:val="Normal"/>
        <w:ind w:hanging="0"/>
        <w:jc w:val="center"/>
        <w:rPr>
          <w:rFonts w:eastAsia="Calibri" w:cs="Times New Roman"/>
          <w:b/>
          <w:b/>
        </w:rPr>
      </w:pPr>
      <w:r>
        <w:rPr>
          <w:rFonts w:eastAsia="Calibri" w:cs="Times New Roman"/>
          <w:b/>
        </w:rPr>
        <w:t>Отчёт по лабораторной работе №5</w:t>
      </w:r>
    </w:p>
    <w:p>
      <w:pPr>
        <w:pStyle w:val="Normal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1"/>
        <w:tblpPr w:bottomFromText="0" w:horzAnchor="margin" w:leftFromText="180" w:rightFromText="180" w:tblpX="0" w:tblpY="9211" w:topFromText="0" w:vertAnchor="pag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4"/>
        <w:gridCol w:w="2325"/>
        <w:gridCol w:w="1217"/>
        <w:gridCol w:w="1667"/>
        <w:gridCol w:w="243"/>
        <w:gridCol w:w="2351"/>
      </w:tblGrid>
      <w:tr>
        <w:trPr/>
        <w:tc>
          <w:tcPr>
            <w:tcW w:w="4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Выполнил студент гр. О-5КМ11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__________</w:t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Подглазова В.В..</w:t>
            </w:r>
          </w:p>
        </w:tc>
      </w:tr>
      <w:tr>
        <w:trPr/>
        <w:tc>
          <w:tcPr>
            <w:tcW w:w="4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kern w:val="0"/>
                <w:szCs w:val="24"/>
                <w:u w:val="single"/>
                <w:lang w:val="ru-RU" w:eastAsia="en-US" w:bidi="ar-SA"/>
              </w:rPr>
              <w:t>02 июня 2023 г.</w:t>
            </w:r>
          </w:p>
        </w:tc>
      </w:tr>
      <w:tr>
        <w:trPr/>
        <w:tc>
          <w:tcPr>
            <w:tcW w:w="4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Отчёт принял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доцент, к.т.н.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__________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szCs w:val="28"/>
                <w:u w:val="single"/>
              </w:rPr>
            </w:pPr>
            <w:r>
              <w:rPr>
                <w:rFonts w:eastAsia="Calibri" w:cs="Times New Roman"/>
                <w:kern w:val="0"/>
                <w:szCs w:val="28"/>
                <w:u w:val="single"/>
                <w:lang w:val="ru-RU" w:eastAsia="en-US" w:bidi="ar-SA"/>
              </w:rPr>
              <w:t>Калентьев А. А.</w:t>
            </w:r>
          </w:p>
        </w:tc>
      </w:tr>
      <w:tr>
        <w:trPr/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_________ 2023 г.</w:t>
            </w:r>
          </w:p>
        </w:tc>
      </w:tr>
    </w:tbl>
    <w:p>
      <w:pPr>
        <w:pStyle w:val="Normal"/>
        <w:spacing w:before="0" w:after="168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before="0" w:after="168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before="0" w:after="168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Томск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jc w:val="center"/>
            <w:rPr>
              <w:rFonts w:ascii="Times New Roman" w:hAnsi="Times New Roman" w:cs="Times New Roman"/>
              <w:b/>
              <w:b/>
              <w:bCs/>
              <w:color w:val="000000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5"/>
            </w:rPr>
            <w:instrText xml:space="preserve"> TOC \z \o "1-3" \u \h</w:instrText>
          </w:r>
          <w:r>
            <w:rPr>
              <w:webHidden/>
              <w:rStyle w:val="Style15"/>
            </w:rPr>
            <w:fldChar w:fldCharType="separate"/>
          </w:r>
          <w:hyperlink w:anchor="_Toc136600553">
            <w:r>
              <w:rPr>
                <w:webHidden/>
                <w:rStyle w:val="Style15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_Toc136600553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6600554">
            <w:r>
              <w:rPr>
                <w:webHidden/>
                <w:rStyle w:val="Style15"/>
              </w:rPr>
              <w:t>1 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_Toc136600554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0555">
            <w:r>
              <w:rPr>
                <w:webHidden/>
                <w:rStyle w:val="Style15"/>
              </w:rPr>
              <w:t xml:space="preserve">1.1 </w:t>
            </w:r>
            <w:r>
              <w:rPr>
                <w:rStyle w:val="Style15"/>
                <w:lang w:val="en-US"/>
              </w:rPr>
              <w:t>UML</w:t>
            </w:r>
            <w:r>
              <w:rPr>
                <w:rStyle w:val="Style15"/>
              </w:rPr>
              <w:t xml:space="preserve"> диаграмма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_Toc136600555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0556">
            <w:r>
              <w:rPr>
                <w:webHidden/>
                <w:rStyle w:val="Style15"/>
              </w:rPr>
              <w:t xml:space="preserve">1.2 </w:t>
            </w:r>
            <w:r>
              <w:rPr>
                <w:rStyle w:val="Style15"/>
                <w:lang w:val="en-US"/>
              </w:rPr>
              <w:t>UML</w:t>
            </w:r>
            <w:r>
              <w:rPr>
                <w:rStyle w:val="Style15"/>
              </w:rPr>
              <w:t xml:space="preserve"> диаграмма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_Toc136600556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0557">
            <w:r>
              <w:rPr>
                <w:webHidden/>
                <w:rStyle w:val="Style15"/>
              </w:rPr>
              <w:t>1.3 Описание классов, образующих связь типа «общее-частное»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_Toc136600557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0558">
            <w:r>
              <w:rPr>
                <w:webHidden/>
                <w:rStyle w:val="Style15"/>
              </w:rPr>
              <w:t xml:space="preserve">1.4 Дерево ветвлений </w:t>
            </w:r>
            <w:r>
              <w:rPr>
                <w:rStyle w:val="Style15"/>
                <w:lang w:val="en-US"/>
              </w:rPr>
              <w:t>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_Toc136600558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0559">
            <w:r>
              <w:rPr>
                <w:webHidden/>
                <w:rStyle w:val="Style15"/>
              </w:rPr>
              <w:t>1.5 Тестирование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_Toc136600559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6600560">
            <w:r>
              <w:rPr>
                <w:webHidden/>
                <w:rStyle w:val="Style15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_Toc136600560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6600561">
            <w:r>
              <w:rPr>
                <w:webHidden/>
                <w:rStyle w:val="Style15"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_Toc136600561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color w:val="000000"/>
            </w:rPr>
          </w:pPr>
          <w:r>
            <w:rPr>
              <w:color w:val="000000" w:themeColor="text1"/>
            </w:rPr>
          </w:r>
          <w:r>
            <w:rPr>
              <w:color w:val="000000"/>
            </w:rPr>
            <w:fldChar w:fldCharType="end"/>
          </w:r>
        </w:p>
      </w:sdtContent>
    </w:sdt>
    <w:p>
      <w:pPr>
        <w:sectPr>
          <w:footerReference w:type="default" r:id="rId2"/>
          <w:type w:val="nextPage"/>
          <w:pgSz w:w="11906" w:h="16838"/>
          <w:pgMar w:left="1701" w:right="567" w:gutter="0" w:header="0" w:top="1134" w:footer="709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spacing w:before="0" w:after="168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spacing w:before="0" w:after="240"/>
        <w:ind w:hanging="0"/>
        <w:jc w:val="center"/>
        <w:outlineLvl w:val="0"/>
        <w:rPr>
          <w:b/>
          <w:b/>
          <w:bCs/>
        </w:rPr>
      </w:pPr>
      <w:bookmarkStart w:id="0" w:name="_Toc136600553"/>
      <w:bookmarkStart w:id="1" w:name="_Toc74956671"/>
      <w:bookmarkStart w:id="2" w:name="_Toc74829062"/>
      <w:r>
        <w:rPr>
          <w:b/>
          <w:bCs/>
        </w:rPr>
        <w:t>ВВЕДЕНИЕ</w:t>
      </w:r>
      <w:bookmarkEnd w:id="0"/>
      <w:bookmarkEnd w:id="1"/>
      <w:bookmarkEnd w:id="2"/>
    </w:p>
    <w:p>
      <w:pPr>
        <w:pStyle w:val="Normal"/>
        <w:ind w:firstLine="709"/>
        <w:rPr/>
      </w:pPr>
      <w:r>
        <w:rPr/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 [1].</w:t>
      </w:r>
    </w:p>
    <w:p>
      <w:pPr>
        <w:pStyle w:val="Normal"/>
        <w:ind w:firstLine="709"/>
        <w:rPr/>
      </w:pPr>
      <w:r>
        <w:rPr/>
        <w:t>Целью данной лабораторной работы является разработка проектной документации на созданный программный продукт.</w:t>
      </w:r>
    </w:p>
    <w:p>
      <w:pPr>
        <w:pStyle w:val="Normal"/>
        <w:ind w:firstLine="709"/>
        <w:rPr/>
      </w:pPr>
      <w:r>
        <w:rPr/>
        <w:t>Для достижения поставленной цели должны быть выполнены следующие задачи:</w:t>
      </w:r>
    </w:p>
    <w:p>
      <w:pPr>
        <w:pStyle w:val="ListParagraph"/>
        <w:numPr>
          <w:ilvl w:val="0"/>
          <w:numId w:val="1"/>
        </w:numPr>
        <w:rPr/>
      </w:pPr>
      <w:r>
        <w:rPr/>
        <w:t>Составление технического задания (далее – ТЗ) на разработанную программу (Приложение А);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вариантов использования для разработанной программы;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классов;</w:t>
      </w:r>
    </w:p>
    <w:p>
      <w:pPr>
        <w:pStyle w:val="ListParagraph"/>
        <w:numPr>
          <w:ilvl w:val="0"/>
          <w:numId w:val="1"/>
        </w:numPr>
        <w:rPr/>
      </w:pPr>
      <w:r>
        <w:rPr/>
        <w:t>Описание классов, образующих связь типа «общее-частное»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Привести дерево ветвлений </w:t>
      </w:r>
      <w:r>
        <w:rPr>
          <w:lang w:val="en-US"/>
        </w:rPr>
        <w:t>Git;</w:t>
      </w:r>
    </w:p>
    <w:p>
      <w:pPr>
        <w:pStyle w:val="ListParagraph"/>
        <w:numPr>
          <w:ilvl w:val="0"/>
          <w:numId w:val="1"/>
        </w:numPr>
        <w:rPr/>
      </w:pPr>
      <w:r>
        <w:rPr/>
        <w:t>Провести тестирование программы.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firstLine="851"/>
        <w:outlineLvl w:val="0"/>
        <w:rPr>
          <w:b/>
          <w:b/>
          <w:bCs/>
        </w:rPr>
      </w:pPr>
      <w:bookmarkStart w:id="3" w:name="_Toc136600554"/>
      <w:bookmarkStart w:id="4" w:name="_Toc74956672"/>
      <w:bookmarkStart w:id="5" w:name="_Toc74829063"/>
      <w:r>
        <w:rPr>
          <w:b/>
          <w:bCs/>
        </w:rPr>
        <w:t xml:space="preserve">1 </w:t>
      </w:r>
      <w:bookmarkEnd w:id="5"/>
      <w:r>
        <w:rPr>
          <w:b/>
          <w:bCs/>
        </w:rPr>
        <w:t>Основная часть</w:t>
      </w:r>
      <w:bookmarkEnd w:id="3"/>
      <w:bookmarkEnd w:id="4"/>
    </w:p>
    <w:p>
      <w:pPr>
        <w:pStyle w:val="Normal"/>
        <w:numPr>
          <w:ilvl w:val="0"/>
          <w:numId w:val="0"/>
        </w:numPr>
        <w:ind w:firstLine="851"/>
        <w:outlineLvl w:val="1"/>
        <w:rPr>
          <w:b/>
          <w:b/>
          <w:bCs/>
        </w:rPr>
      </w:pPr>
      <w:bookmarkStart w:id="6" w:name="_Toc136600555"/>
      <w:bookmarkStart w:id="7" w:name="_Toc74956673"/>
      <w:bookmarkStart w:id="8" w:name="_Toc74829064"/>
      <w:r>
        <w:rPr>
          <w:b/>
          <w:bCs/>
        </w:rPr>
        <w:t xml:space="preserve">1.1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диаграмма вариантов использования</w:t>
      </w:r>
      <w:bookmarkEnd w:id="6"/>
      <w:bookmarkEnd w:id="7"/>
      <w:bookmarkEnd w:id="8"/>
    </w:p>
    <w:p>
      <w:pPr>
        <w:pStyle w:val="Normal"/>
        <w:rPr/>
      </w:pPr>
      <w:r>
        <w:rPr/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[1].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>
      <w:pPr>
        <w:pStyle w:val="Normal"/>
        <w:rPr/>
      </w:pPr>
      <w:r>
        <w:rPr/>
        <w:t>Диаграмма вариантов использования для разработанного ПО приведена на рисунке 1.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563745" cy="530606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Диаграмма вариантов использования</w:t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9" w:name="_Toc136600556"/>
      <w:bookmarkStart w:id="10" w:name="_Toc74956674"/>
      <w:bookmarkStart w:id="11" w:name="_Toc74829065"/>
      <w:r>
        <w:rPr>
          <w:b/>
          <w:bCs/>
        </w:rPr>
        <w:t xml:space="preserve">1.2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диаграмма классов</w:t>
      </w:r>
      <w:bookmarkEnd w:id="9"/>
      <w:bookmarkEnd w:id="10"/>
      <w:bookmarkEnd w:id="11"/>
    </w:p>
    <w:p>
      <w:pPr>
        <w:pStyle w:val="Normal"/>
        <w:ind w:firstLine="709"/>
        <w:rPr/>
      </w:pPr>
      <w:r>
        <w:rPr/>
        <w:t>Диаграмма классов — это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>
      <w:pPr>
        <w:pStyle w:val="Normal"/>
        <w:ind w:firstLine="709"/>
        <w:rPr/>
      </w:pPr>
      <w:r>
        <w:rPr/>
        <w:t>Диаграмма классов приведена на рисунке 2.</w:t>
      </w:r>
    </w:p>
    <w:p>
      <w:pPr>
        <w:pStyle w:val="Normal"/>
        <w:rPr/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1701" w:right="567" w:gutter="0" w:header="0" w:top="1134" w:footer="709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9251950" cy="540131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6"/>
          <w:type w:val="nextPage"/>
          <w:pgSz w:orient="landscape" w:w="16838" w:h="11906"/>
          <w:pgMar w:left="1134" w:right="1134" w:gutter="0" w:header="0" w:top="1701" w:footer="709" w:bottom="766"/>
          <w:pgNumType w:fmt="decimal"/>
          <w:formProt w:val="false"/>
          <w:textDirection w:val="lrTb"/>
          <w:docGrid w:type="default" w:linePitch="381" w:charSpace="0"/>
        </w:sectPr>
        <w:pStyle w:val="Normal"/>
        <w:ind w:hanging="0"/>
        <w:jc w:val="center"/>
        <w:rPr/>
      </w:pPr>
      <w:r>
        <w:rPr/>
        <w:t xml:space="preserve">Рисунок 2. </w:t>
      </w:r>
      <w:r>
        <w:rPr>
          <w:lang w:val="en-US"/>
        </w:rPr>
        <w:t>UML</w:t>
      </w:r>
      <w:r>
        <w:rPr/>
        <w:t xml:space="preserve"> диаграмма классов</w:t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12" w:name="_Toc136600557"/>
      <w:bookmarkStart w:id="13" w:name="_Toc74956675"/>
      <w:bookmarkStart w:id="14" w:name="_Toc74829066"/>
      <w:r>
        <w:rPr>
          <w:b/>
          <w:bCs/>
        </w:rPr>
        <w:t>1.3 Описание классов, образующих связь типа «общее-частное»</w:t>
      </w:r>
      <w:bookmarkEnd w:id="12"/>
      <w:bookmarkEnd w:id="13"/>
      <w:bookmarkEnd w:id="14"/>
    </w:p>
    <w:p>
      <w:pPr>
        <w:pStyle w:val="Normal"/>
        <w:spacing w:before="0" w:after="240"/>
        <w:ind w:firstLine="709"/>
        <w:rPr/>
      </w:pPr>
      <w:r>
        <w:rPr/>
        <w:t xml:space="preserve">В таблице 1 приведено описание абстрактного класса </w:t>
      </w:r>
      <w:r>
        <w:rPr>
          <w:i/>
          <w:lang w:val="en-US"/>
        </w:rPr>
        <w:t>FigureBase</w:t>
      </w:r>
      <w:r>
        <w:rPr/>
        <w:t xml:space="preserve"> с его полями, свойствами и методами.</w:t>
      </w:r>
    </w:p>
    <w:p>
      <w:pPr>
        <w:pStyle w:val="Normal"/>
        <w:ind w:hanging="0"/>
        <w:rPr>
          <w:lang w:val="en-US"/>
        </w:rPr>
      </w:pPr>
      <w:r>
        <w:rPr/>
        <w:t xml:space="preserve">Таблица 1 – Описание класса </w:t>
      </w:r>
      <w:r>
        <w:rPr>
          <w:i/>
          <w:lang w:val="en-US"/>
        </w:rPr>
        <w:t>FigureBase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8"/>
        <w:gridCol w:w="1208"/>
        <w:gridCol w:w="4809"/>
      </w:tblGrid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FigureBase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абстрактный базовый класс для объёмных фигур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FigureType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 фигуры.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Volume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Объём фигуры.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Parametrs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Параметры фигуры.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#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u w:val="single"/>
                <w:lang w:val="en-US" w:eastAsia="en-US" w:bidi="ar-SA"/>
              </w:rPr>
              <w:t>CheckNumber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Проверяет корректность ввода параметров фигур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любой параметр фигуры 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GetInfo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Информация и фигуре.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Абстрактный метод, переопределяется в производных классах.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таблицах 2–4 приведены описания классов </w:t>
      </w:r>
      <w:r>
        <w:rPr>
          <w:lang w:val="en-US"/>
        </w:rPr>
        <w:t>Ball</w:t>
      </w:r>
      <w:r>
        <w:rPr/>
        <w:t xml:space="preserve">, </w:t>
      </w:r>
      <w:r>
        <w:rPr>
          <w:lang w:val="en-US"/>
        </w:rPr>
        <w:t>Pyramida</w:t>
      </w:r>
      <w:r>
        <w:rPr/>
        <w:t xml:space="preserve"> и </w:t>
      </w:r>
      <w:r>
        <w:rPr>
          <w:lang w:val="en-US"/>
        </w:rPr>
        <w:t>Parallelepiped</w:t>
      </w:r>
      <w:r>
        <w:rPr/>
        <w:t xml:space="preserve">, которые наследуются от </w:t>
      </w:r>
      <w:r>
        <w:rPr>
          <w:i/>
          <w:lang w:val="en-US"/>
        </w:rPr>
        <w:t>FigureBase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ind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2</w:t>
      </w:r>
      <w:r>
        <w:rPr/>
        <w:t xml:space="preserve"> – Описание класса </w:t>
      </w:r>
      <w:r>
        <w:rPr>
          <w:lang w:val="en-US"/>
        </w:rPr>
        <w:t>Parallelepiped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8"/>
        <w:gridCol w:w="1208"/>
        <w:gridCol w:w="4809"/>
      </w:tblGrid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Parallelepiped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параллелепипед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_length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Длина параллелепипеда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_width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Ширина параллелепипеда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_height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Высота параллелепипеда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Length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Длина параллелепипеда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Width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Ширина параллелепипеда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Height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Высота параллелепипеда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FigureType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 фигуры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Parametrs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Параметры фигуры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GetInfo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Информация и фигуре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Volume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Вычисление объёма параллелепипеда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40" w:after="0"/>
        <w:ind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 xml:space="preserve">3 – Описание класса </w:t>
      </w:r>
      <w:r>
        <w:rPr>
          <w:lang w:val="en-US"/>
        </w:rPr>
        <w:t>Pyramida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8"/>
        <w:gridCol w:w="1208"/>
        <w:gridCol w:w="4809"/>
      </w:tblGrid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Pyramida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 пирамида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_height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Высота пирамиды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_square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Площадь основания пирамиды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Square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Ширина пирамиды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Height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Высота пирамиды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FigureType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 фигуры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Parametrs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Параметры фигуры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GetInfo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Информация и фигуре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Volume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Вычисление объёма пирамиды</w:t>
            </w:r>
          </w:p>
        </w:tc>
      </w:tr>
    </w:tbl>
    <w:p>
      <w:pPr>
        <w:pStyle w:val="Normal"/>
        <w:spacing w:before="240" w:after="0"/>
        <w:ind w:hanging="0"/>
        <w:rPr/>
      </w:pPr>
      <w:r>
        <w:rPr/>
      </w:r>
    </w:p>
    <w:p>
      <w:pPr>
        <w:pStyle w:val="Normal"/>
        <w:spacing w:before="240" w:after="0"/>
        <w:ind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 xml:space="preserve">4 – Описание класса </w:t>
      </w:r>
      <w:r>
        <w:rPr>
          <w:lang w:val="en-US"/>
        </w:rPr>
        <w:t>Ball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8"/>
        <w:gridCol w:w="1208"/>
        <w:gridCol w:w="4809"/>
      </w:tblGrid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Класс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Ball 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– шар 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_radius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Радиус шара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Radius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Радиус шара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FigureType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 фигуры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Parametrs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Параметры фигуры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GetInfo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Информация и фигуре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Volume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Вычисление объёма шара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firstLine="709"/>
        <w:outlineLvl w:val="1"/>
        <w:rPr>
          <w:b/>
          <w:b/>
          <w:bCs/>
        </w:rPr>
      </w:pPr>
      <w:bookmarkStart w:id="15" w:name="_Toc136600558"/>
      <w:bookmarkStart w:id="16" w:name="_Toc74956676"/>
      <w:bookmarkStart w:id="17" w:name="_Toc74829067"/>
      <w:r>
        <w:rPr>
          <w:b/>
          <w:bCs/>
        </w:rPr>
        <w:t xml:space="preserve">1.4 Дерево ветвлений </w:t>
      </w:r>
      <w:r>
        <w:rPr>
          <w:b/>
          <w:bCs/>
          <w:lang w:val="en-US"/>
        </w:rPr>
        <w:t>Git</w:t>
      </w:r>
      <w:bookmarkEnd w:id="15"/>
      <w:bookmarkEnd w:id="16"/>
      <w:bookmarkEnd w:id="17"/>
    </w:p>
    <w:p>
      <w:pPr>
        <w:pStyle w:val="Normal"/>
        <w:ind w:firstLine="709"/>
        <w:rPr/>
      </w:pPr>
      <w:r>
        <w:rPr/>
      </w:r>
    </w:p>
    <w:p>
      <w:pPr>
        <w:pStyle w:val="Normal"/>
        <w:spacing w:before="0" w:after="240"/>
        <w:ind w:firstLine="709"/>
        <w:rPr/>
      </w:pPr>
      <w:r>
        <w:rPr/>
        <w:t xml:space="preserve">На рисунке 3 представлено дерево ветвлений </w:t>
      </w:r>
      <w:r>
        <w:rPr>
          <w:lang w:val="en-US"/>
        </w:rPr>
        <w:t>Git</w:t>
      </w:r>
      <w:r>
        <w:rPr/>
        <w:t>, полученное по окончании работы с проектом.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58394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 xml:space="preserve">Рисунок 3 – Дерево ветвлений </w:t>
      </w:r>
      <w:r>
        <w:rPr>
          <w:lang w:val="en-US"/>
        </w:rPr>
        <w:t>Git</w:t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18" w:name="_Toc136600559"/>
      <w:bookmarkStart w:id="19" w:name="_Toc74956677"/>
      <w:bookmarkStart w:id="20" w:name="_Toc74829068"/>
      <w:r>
        <w:rPr>
          <w:b/>
          <w:bCs/>
        </w:rPr>
        <w:t>1.5 Тестирование программы</w:t>
      </w:r>
      <w:bookmarkEnd w:id="18"/>
      <w:bookmarkEnd w:id="19"/>
      <w:bookmarkEnd w:id="20"/>
    </w:p>
    <w:p>
      <w:pPr>
        <w:pStyle w:val="Normal"/>
        <w:ind w:firstLine="709"/>
        <w:rPr/>
      </w:pPr>
      <w:r>
        <w:rPr/>
        <w:t>Далее приводится процесс функционального тестирования программы.</w:t>
      </w:r>
    </w:p>
    <w:p>
      <w:pPr>
        <w:pStyle w:val="Normal"/>
        <w:spacing w:before="0" w:after="240"/>
        <w:ind w:firstLine="709"/>
        <w:rPr/>
      </w:pPr>
      <w:r>
        <w:rPr/>
        <w:t>Графический интерфейс пользователя представлен на рисунке 4.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569970" cy="305879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4 – Графический интерфейс пользователя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1.5.1 Тестовый случай «Добавить элемент»</w:t>
      </w:r>
    </w:p>
    <w:p>
      <w:pPr>
        <w:pStyle w:val="Normal"/>
        <w:ind w:firstLine="709"/>
        <w:rPr/>
      </w:pPr>
      <w:r>
        <w:rPr/>
        <w:t>Для добавления элемента необходимо вызвать соответствующую форму путём нажатия кнопки «Добавить фигуру» (рисунок 5).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392680" cy="256857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5 – Форма для добавления элемента</w:t>
      </w:r>
    </w:p>
    <w:p>
      <w:pPr>
        <w:pStyle w:val="Normal"/>
        <w:ind w:firstLine="709"/>
        <w:rPr/>
      </w:pPr>
      <w:r>
        <w:rPr/>
        <w:t>Параметры любой из выбранных фигур (параллелепипеда, пирамиды, шара) можно ввести, выбрав соответствующую фигуру в выпадающем меню.</w:t>
      </w:r>
    </w:p>
    <w:p>
      <w:pPr>
        <w:pStyle w:val="Normal"/>
        <w:ind w:firstLine="709"/>
        <w:rPr/>
      </w:pPr>
      <w:r>
        <w:rPr/>
        <w:t>После ввода данных необходимо нажать кнопку «ОК», элемент появится в таблице главной формы (рисунки 6 и 7).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423160" cy="2612390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1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6 – Заполнение полей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282950" cy="284226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7 – Успешное добавление нового элемента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 xml:space="preserve">В программе предусмотрена система обработки некорректного ввода данных пользователем. Например, при попытке ввести число с несколькими запятыми появится соответствующее сообщение об ошибке (рисунки 8-9). Аналогичным образом обрабатывается попытка ввода </w:t>
      </w:r>
      <w:r>
        <w:rPr>
          <w:lang w:val="en-US"/>
        </w:rPr>
        <w:t>NaN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569210" cy="2773680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8 – Некорректный ввод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817620" cy="1722755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9 – Сообщение об ошибке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 xml:space="preserve">Подобная обработка предусмотрена для всех параметров фигур. 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1.5.2 Тестовый случай «Удалить элемент»</w:t>
      </w:r>
    </w:p>
    <w:p>
      <w:pPr>
        <w:pStyle w:val="Normal"/>
        <w:ind w:firstLine="709"/>
        <w:rPr/>
      </w:pPr>
      <w:r>
        <w:rPr/>
        <w:t>Для удаления одного или нескольких элементов необходимо выбрать их в таблице и нажать на кнопку «Удалить фигуру» (рисунки 10 и 11).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377565" cy="2945765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10 – Выбор элемента в таблице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336925" cy="2917825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76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11 – Результат нажатия кнопки «Удалить фигуру»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341370" cy="2929255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12 – Выбор нескольких элементов для удаления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192780" cy="2773680"/>
            <wp:effectExtent l="0" t="0" r="0" b="0"/>
            <wp:docPr id="1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13 – Результат удаления выбранных элементов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1.5.3 Тестовый случай «Найти элемент»</w:t>
      </w:r>
    </w:p>
    <w:p>
      <w:pPr>
        <w:pStyle w:val="Normal"/>
        <w:ind w:firstLine="709"/>
        <w:rPr/>
      </w:pPr>
      <w:r>
        <w:rPr/>
        <w:t>Для поиска элементов в списке необходимо нажать кнопку «Фильтр» (рисунок 14). Откроется соответствующая форма для поиска (рисунок 15).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280410" cy="2856865"/>
            <wp:effectExtent l="0" t="0" r="0" b="0"/>
            <wp:docPr id="1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14 – Вызов формы для поиска элементов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1996440" cy="2071370"/>
            <wp:effectExtent l="0" t="0" r="0" b="0"/>
            <wp:docPr id="1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15 – Форма для поиска</w:t>
      </w:r>
    </w:p>
    <w:p>
      <w:pPr>
        <w:pStyle w:val="Normal"/>
        <w:spacing w:before="240" w:after="0"/>
        <w:ind w:firstLine="709"/>
        <w:rPr/>
      </w:pPr>
      <w:r>
        <w:rPr/>
        <w:t>Далее пользователь выбирает параметры, по которым требуется найти элемент, вводит значения этих параметров и нажимает кнопку «Запуск фильтра» (рисунки 16 и 17).</w:t>
      </w:r>
    </w:p>
    <w:p>
      <w:pPr>
        <w:pStyle w:val="Normal"/>
        <w:ind w:firstLine="709"/>
        <w:rPr/>
      </w:pPr>
      <w:r>
        <w:rPr/>
        <w:t>Для того, чтобы сбросить фильтр, предусмотрена соответствующая кнопка «Сбросить» (рисунок 18).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1943100" cy="2040890"/>
            <wp:effectExtent l="0" t="0" r="0" b="0"/>
            <wp:docPr id="1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16 – Поиск элемента по названию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531870" cy="3081020"/>
            <wp:effectExtent l="0" t="0" r="0" b="0"/>
            <wp:docPr id="1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17 – Результат поиска элемента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882390" cy="3406140"/>
            <wp:effectExtent l="0" t="0" r="0" b="0"/>
            <wp:docPr id="1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18 – Сброс условий поиска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1.5.4 Тестовый случай «Сохранить данные»</w:t>
      </w:r>
    </w:p>
    <w:p>
      <w:pPr>
        <w:pStyle w:val="Normal"/>
        <w:ind w:firstLine="709"/>
        <w:rPr/>
      </w:pPr>
      <w:r>
        <w:rPr/>
        <w:t>Для сохранения данных в таблице необходимо нажать на панели «Файл\Сохранить» (рисунок 19). Откроется системный диалог сохранения файла, где пользователь выбирает директорию и указывает имя файла (рисунок 20).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295650" cy="2854325"/>
            <wp:effectExtent l="0" t="0" r="0" b="0"/>
            <wp:docPr id="1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19 – Сохранение данных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4934585" cy="3091815"/>
            <wp:effectExtent l="0" t="0" r="0" b="0"/>
            <wp:docPr id="2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20 – Сохранение файла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>После сохранения данных в файл появится соответствующее сообщение (рисунки 21 и 22).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2394585" cy="1771650"/>
            <wp:effectExtent l="0" t="0" r="0" b="0"/>
            <wp:docPr id="2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21 – Сообщение о сохранении файла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805045" cy="2118360"/>
            <wp:effectExtent l="0" t="0" r="0" b="0"/>
            <wp:docPr id="2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22 – Результат сохранения файла</w:t>
      </w:r>
    </w:p>
    <w:p>
      <w:pPr>
        <w:pStyle w:val="Normal"/>
        <w:ind w:firstLine="709"/>
        <w:rPr/>
      </w:pPr>
      <w:r>
        <w:rPr/>
        <w:t>В случае, если таблица пуста, сохранение не производится (рисунок 23).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573655" cy="1464310"/>
            <wp:effectExtent l="0" t="0" r="0" b="0"/>
            <wp:docPr id="23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23 – Результат нажатия на кнопку «Сохранить» при пустой таблице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1.5.5 Тестовый случай «Загрузить данные»</w:t>
      </w:r>
    </w:p>
    <w:p>
      <w:pPr>
        <w:pStyle w:val="Normal"/>
        <w:ind w:firstLine="709"/>
        <w:rPr/>
      </w:pPr>
      <w:r>
        <w:rPr/>
        <w:t>Для загрузки данных в таблицу необходимо нажать на соответствующую кнопку (рисунок 24).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670935" cy="3157855"/>
            <wp:effectExtent l="0" t="0" r="0" b="0"/>
            <wp:docPr id="2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24 – Загрузить данные в таблицу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>Далее откроется системный диалог загрузки файла (рисунок 25). После успешной загрузки появится сообщение (рисунки 26 и 27).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163185" cy="2985770"/>
            <wp:effectExtent l="0" t="0" r="0" b="0"/>
            <wp:docPr id="25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25 – Выбор файла для загрузки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935480" cy="1463040"/>
            <wp:effectExtent l="0" t="0" r="0" b="0"/>
            <wp:docPr id="26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24154" t="35856" r="20546" b="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26 – Сообщение, информирующее об успешной загрузке файла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053080" cy="2674620"/>
            <wp:effectExtent l="0" t="0" r="0" b="0"/>
            <wp:docPr id="27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27 – Результат загрузки данных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 xml:space="preserve">В случае, если </w:t>
      </w:r>
      <w:r>
        <w:rPr>
          <w:shd w:fill="FFFF00" w:val="clear"/>
          <w:lang w:val="en-US"/>
        </w:rPr>
        <w:t>XSD</w:t>
      </w:r>
      <w:r>
        <w:rPr>
          <w:shd w:fill="FFFF00" w:val="clear"/>
        </w:rPr>
        <w:t xml:space="preserve"> схема</w:t>
      </w:r>
      <w:r>
        <w:rPr/>
        <w:t xml:space="preserve"> файла не соответствует установленному формату, появится соответствующее сообщение (рисунок 28).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234690" cy="1548765"/>
            <wp:effectExtent l="0" t="0" r="0" b="0"/>
            <wp:docPr id="28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3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jc w:val="center"/>
        <w:rPr/>
      </w:pPr>
      <w:r>
        <w:rPr/>
        <w:t>Рисунок 28 – Загрузка повреждённого файла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bookmarkStart w:id="21" w:name="_Toc136600560"/>
      <w:bookmarkStart w:id="22" w:name="_Toc74956678"/>
      <w:bookmarkStart w:id="23" w:name="_Toc74829069"/>
      <w:r>
        <w:rPr>
          <w:b/>
          <w:bCs/>
        </w:rPr>
        <w:t>СПИСОК ИСПОЛЬЗОВАННЫХ ИСТОЧНИКОВ</w:t>
      </w:r>
      <w:bookmarkEnd w:id="21"/>
      <w:bookmarkEnd w:id="22"/>
      <w:bookmarkEnd w:id="23"/>
    </w:p>
    <w:p>
      <w:pPr>
        <w:pStyle w:val="Normal"/>
        <w:rPr/>
      </w:pPr>
      <w:r>
        <w:rPr/>
      </w:r>
    </w:p>
    <w:p>
      <w:pPr>
        <w:sectPr>
          <w:footerReference w:type="default" r:id="rId3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4"/>
        </w:numPr>
        <w:ind w:left="0" w:firstLine="709"/>
        <w:rPr/>
      </w:pPr>
      <w:r>
        <w:rPr/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>
        <w:rPr>
          <w:lang w:val="en-US"/>
        </w:rPr>
        <w:t>ISBN</w:t>
      </w:r>
      <w:r>
        <w:rPr/>
        <w:t xml:space="preserve"> 978-5-4332-0185-9.</w:t>
      </w:r>
    </w:p>
    <w:p>
      <w:pPr>
        <w:pStyle w:val="Normal"/>
        <w:numPr>
          <w:ilvl w:val="0"/>
          <w:numId w:val="0"/>
        </w:numPr>
        <w:spacing w:before="0" w:after="4680"/>
        <w:ind w:hanging="0"/>
        <w:jc w:val="center"/>
        <w:outlineLvl w:val="0"/>
        <w:rPr>
          <w:b/>
          <w:b/>
          <w:bCs/>
        </w:rPr>
      </w:pPr>
      <w:bookmarkStart w:id="24" w:name="_Toc136600561"/>
      <w:bookmarkStart w:id="25" w:name="_Toc74956679"/>
      <w:bookmarkStart w:id="26" w:name="_Toc74829070"/>
      <w:r>
        <w:rPr>
          <w:b/>
          <w:bCs/>
        </w:rPr>
        <w:t>ПРИЛОЖЕНИЕ А</w:t>
      </w:r>
      <w:bookmarkEnd w:id="24"/>
      <w:bookmarkEnd w:id="25"/>
      <w:bookmarkEnd w:id="26"/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>
      <w:pPr>
        <w:pStyle w:val="Normal"/>
        <w:ind w:hanging="0"/>
        <w:jc w:val="center"/>
        <w:rPr/>
      </w:pPr>
      <w:r>
        <w:rPr/>
        <w:t>Программа для расчёта объёмных фигур</w:t>
      </w:r>
    </w:p>
    <w:p>
      <w:pPr>
        <w:pStyle w:val="Normal"/>
        <w:spacing w:before="4200" w:after="0"/>
        <w:ind w:hanging="0"/>
        <w:rPr/>
      </w:pPr>
      <w:r>
        <w:rPr/>
        <w:t>Разработчик: студент гр. О-5КМ11 НИ ТПУ Подглазова В.В.</w:t>
      </w:r>
    </w:p>
    <w:p>
      <w:pPr>
        <w:pStyle w:val="Normal"/>
        <w:ind w:hanging="0"/>
        <w:rPr/>
      </w:pPr>
      <w:r>
        <w:rPr/>
        <w:t>Заказчик: Канд. техн. наук, доцент каф. КСУП ТУСУР Калентьев А. А.</w:t>
      </w:r>
    </w:p>
    <w:p>
      <w:pPr>
        <w:pStyle w:val="Normal"/>
        <w:spacing w:before="1800" w:after="0"/>
        <w:ind w:hanging="0"/>
        <w:jc w:val="center"/>
        <w:rPr/>
      </w:pPr>
      <w:r>
        <w:rPr/>
        <w:t>Томск 2023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 Общие сведения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1.1 Полное наименование системы и её условное обозначение</w:t>
      </w:r>
    </w:p>
    <w:p>
      <w:pPr>
        <w:pStyle w:val="Normal"/>
        <w:ind w:firstLine="709"/>
        <w:rPr/>
      </w:pPr>
      <w:r>
        <w:rPr/>
        <w:t>Полное наименование: «Программа для расчёта объёмных фигур».</w:t>
      </w:r>
    </w:p>
    <w:p>
      <w:pPr>
        <w:pStyle w:val="Normal"/>
        <w:ind w:firstLine="709"/>
        <w:rPr/>
      </w:pPr>
      <w:r>
        <w:rPr/>
        <w:t>Условное обозначение: Система.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1.2 Наименование предприятий разработчика и заказчика системы</w:t>
      </w:r>
    </w:p>
    <w:p>
      <w:pPr>
        <w:pStyle w:val="Normal"/>
        <w:ind w:firstLine="709"/>
        <w:rPr/>
      </w:pPr>
      <w:r>
        <w:rPr/>
        <w:t>Заказчик: Канд. техн. наук, доцент каф. КСУП ТУСУР Калентьев А. А.</w:t>
      </w:r>
    </w:p>
    <w:p>
      <w:pPr>
        <w:pStyle w:val="Normal"/>
        <w:ind w:firstLine="709"/>
        <w:rPr/>
      </w:pPr>
      <w:r>
        <w:rPr/>
        <w:t>Разработчик: Студент гр. О-5КМ11 НИ ТПУ Подглазова В.В.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1.3 Плановые сроки начала и окончания работы по созданию системы</w:t>
      </w:r>
    </w:p>
    <w:p>
      <w:pPr>
        <w:pStyle w:val="Normal"/>
        <w:ind w:firstLine="709"/>
        <w:rPr/>
      </w:pPr>
      <w:r>
        <w:rPr/>
        <w:t>Начало работ: 17 апреля 2023 г.</w:t>
      </w:r>
    </w:p>
    <w:p>
      <w:pPr>
        <w:pStyle w:val="Normal"/>
        <w:ind w:firstLine="709"/>
        <w:rPr/>
      </w:pPr>
      <w:r>
        <w:rPr/>
        <w:t xml:space="preserve">Окончание работ: </w:t>
      </w:r>
      <w:r>
        <w:rPr>
          <w:shd w:fill="FFFF00" w:val="clear"/>
        </w:rPr>
        <w:t>02 июня 2021 г.</w:t>
      </w:r>
    </w:p>
    <w:p>
      <w:pPr>
        <w:pStyle w:val="Normal"/>
        <w:ind w:firstLine="709"/>
        <w:rPr/>
      </w:pPr>
      <w:r>
        <w:rPr/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 Назначение и цели создания системы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2.1 Назначение системы</w:t>
      </w:r>
    </w:p>
    <w:p>
      <w:pPr>
        <w:pStyle w:val="Normal"/>
        <w:ind w:firstLine="709"/>
        <w:rPr/>
      </w:pPr>
      <w:r>
        <w:rPr/>
        <w:t>Система предназначена для расчёта объёмов трёхмерных фигур: шара, пирамиды, параллелепипеда.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2.2 Цели создания системы</w:t>
      </w:r>
    </w:p>
    <w:p>
      <w:pPr>
        <w:pStyle w:val="Normal"/>
        <w:ind w:firstLine="709"/>
        <w:rPr/>
      </w:pPr>
      <w:r>
        <w:rPr/>
        <w:t>Система создаётся в целях сокращения трудозатрат школьников-гуманитариев при расчётах объемов трёхмерных фигур.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Характеристика объектов автоматизации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Вычисление объемов различных тел может пригодиться в любой сфере жизнедеятельности человека. Например, при выполнении домашнего задания по геометрии в 10 классе.</w:t>
      </w:r>
    </w:p>
    <w:p>
      <w:pPr>
        <w:pStyle w:val="Normal"/>
        <w:rPr/>
      </w:pPr>
      <w:r>
        <w:rPr/>
        <w:t>Поскольку такие расчёты выполняются школьниками при выполнении домашних заданий ежедневно, представляется целесообразным автоматизировать этот процесс.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 Требования к системе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6"/>
        <w:gridCol w:w="7968"/>
      </w:tblGrid>
      <w:tr>
        <w:trPr/>
        <w:tc>
          <w:tcPr>
            <w:tcW w:w="1386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Префикс</w:t>
            </w:r>
          </w:p>
        </w:tc>
        <w:tc>
          <w:tcPr>
            <w:tcW w:w="7968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Тип требования</w:t>
            </w:r>
          </w:p>
        </w:tc>
      </w:tr>
      <w:tr>
        <w:trPr/>
        <w:tc>
          <w:tcPr>
            <w:tcW w:w="1386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</w:t>
            </w:r>
          </w:p>
        </w:tc>
        <w:tc>
          <w:tcPr>
            <w:tcW w:w="7968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Архитектурное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программной или аппаратной совместимости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структуре данных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Функциональное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U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пользовательскому интерфейсу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4.1 Требования к архитектуре</w:t>
      </w:r>
    </w:p>
    <w:p>
      <w:pPr>
        <w:pStyle w:val="Normal"/>
        <w:rPr/>
      </w:pPr>
      <w:r>
        <w:rPr>
          <w:b/>
          <w:bCs/>
        </w:rPr>
        <w:t>А01.</w:t>
      </w:r>
      <w:r>
        <w:rPr/>
        <w:t xml:space="preserve"> Система должна быть реализована в виде настольного приложения.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4.2 Требования к структуре данных</w:t>
      </w:r>
    </w:p>
    <w:p>
      <w:pPr>
        <w:pStyle w:val="Normal"/>
        <w:rPr/>
      </w:pPr>
      <w:r>
        <w:rPr>
          <w:b/>
          <w:bCs/>
          <w:lang w:val="en-US"/>
        </w:rPr>
        <w:t>D</w:t>
      </w:r>
      <w:r>
        <w:rPr>
          <w:b/>
          <w:bCs/>
        </w:rPr>
        <w:t xml:space="preserve">01. </w:t>
      </w:r>
      <w:r>
        <w:rPr/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>
        <w:rPr/>
        <w:t xml:space="preserve">-файле с расширением </w:t>
      </w:r>
      <w:r>
        <w:rPr>
          <w:shd w:fill="FFFF00" w:val="clear"/>
        </w:rPr>
        <w:t>*.</w:t>
      </w:r>
      <w:r>
        <w:rPr>
          <w:shd w:fill="FFFF00" w:val="clear"/>
          <w:lang w:val="en-US"/>
        </w:rPr>
        <w:t>di</w:t>
      </w:r>
      <w:r>
        <w:rPr>
          <w:shd w:fill="FFFF00" w:val="clear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4.3 Функциональные требования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</w:t>
      </w:r>
      <w:r>
        <w:rPr/>
        <w:t xml:space="preserve"> Система должна рассчитывать объём для следующих фигур:</w:t>
      </w:r>
    </w:p>
    <w:p>
      <w:pPr>
        <w:pStyle w:val="ListParagraph"/>
        <w:numPr>
          <w:ilvl w:val="0"/>
          <w:numId w:val="2"/>
        </w:numPr>
        <w:rPr/>
      </w:pPr>
      <w:r>
        <w:rPr/>
        <w:t>параллелепипед;</w:t>
      </w:r>
    </w:p>
    <w:p>
      <w:pPr>
        <w:pStyle w:val="ListParagraph"/>
        <w:numPr>
          <w:ilvl w:val="0"/>
          <w:numId w:val="2"/>
        </w:numPr>
        <w:rPr/>
      </w:pPr>
      <w:r>
        <w:rPr/>
        <w:t>пирамида;</w:t>
      </w:r>
    </w:p>
    <w:p>
      <w:pPr>
        <w:pStyle w:val="ListParagraph"/>
        <w:numPr>
          <w:ilvl w:val="0"/>
          <w:numId w:val="2"/>
        </w:numPr>
        <w:rPr/>
      </w:pPr>
      <w:r>
        <w:rPr/>
        <w:t>шар (сфера).</w:t>
      </w:r>
    </w:p>
    <w:p>
      <w:pPr>
        <w:pStyle w:val="Normal"/>
        <w:ind w:left="567"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01.01.</w:t>
      </w:r>
      <w:r>
        <w:rPr/>
        <w:t xml:space="preserve"> Объём параллелепипеда должен определяться по выражению</w:t>
      </w:r>
    </w:p>
    <w:p>
      <w:pPr>
        <w:pStyle w:val="Normal"/>
        <w:ind w:left="567" w:firstLine="709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Normal"/>
        <w:ind w:left="567" w:firstLine="709"/>
        <w:rPr/>
      </w:pPr>
      <w:r>
        <w:rPr/>
        <w:t xml:space="preserve">где </w:t>
      </w:r>
      <w:r>
        <w:rPr>
          <w:i/>
          <w:iCs/>
          <w:lang w:val="en-US"/>
        </w:rPr>
        <w:t>a</w:t>
      </w:r>
      <w:r>
        <w:rPr/>
        <w:t xml:space="preserve"> – длина параллелепипеда, м;</w:t>
      </w:r>
    </w:p>
    <w:p>
      <w:pPr>
        <w:pStyle w:val="Normal"/>
        <w:ind w:left="567" w:firstLine="709"/>
        <w:rPr/>
      </w:pPr>
      <w:r>
        <w:rPr>
          <w:i/>
          <w:iCs/>
          <w:lang w:val="en-US"/>
        </w:rPr>
        <w:t>b</w:t>
      </w:r>
      <w:r>
        <w:rPr/>
        <w:t xml:space="preserve"> – ширина параллелепипеда, м;</w:t>
      </w:r>
    </w:p>
    <w:p>
      <w:pPr>
        <w:pStyle w:val="Normal"/>
        <w:ind w:left="567" w:firstLine="709"/>
        <w:rPr/>
      </w:pPr>
      <w:r>
        <w:rPr>
          <w:i/>
          <w:lang w:val="en-US"/>
        </w:rPr>
        <w:t>c</w:t>
      </w:r>
      <w:r>
        <w:rPr/>
        <w:t xml:space="preserve"> – высота параллелепипеда, м.</w:t>
      </w:r>
    </w:p>
    <w:p>
      <w:pPr>
        <w:pStyle w:val="Normal"/>
        <w:ind w:left="567"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01.02.</w:t>
      </w:r>
      <w:r>
        <w:rPr/>
        <w:t xml:space="preserve"> Объём пирамиды должен определяться по выражению</w:t>
      </w:r>
    </w:p>
    <w:p>
      <w:pPr>
        <w:pStyle w:val="Normal"/>
        <w:ind w:left="567" w:firstLine="709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h</m:t>
          </m:r>
        </m:oMath>
      </m:oMathPara>
    </w:p>
    <w:p>
      <w:pPr>
        <w:pStyle w:val="Normal"/>
        <w:ind w:left="567" w:firstLine="709"/>
        <w:rPr/>
      </w:pPr>
      <w:r>
        <w:rPr/>
        <w:t xml:space="preserve">где </w:t>
      </w:r>
      <w:r>
        <w:rPr>
          <w:i/>
          <w:iCs/>
          <w:lang w:val="en-US"/>
        </w:rPr>
        <w:t>h</w:t>
      </w:r>
      <w:r>
        <w:rPr/>
        <w:t xml:space="preserve"> – высота пирамиды, м;</w:t>
      </w:r>
    </w:p>
    <w:p>
      <w:pPr>
        <w:pStyle w:val="Normal"/>
        <w:ind w:left="567" w:firstLine="709"/>
        <w:rPr/>
      </w:pPr>
      <w:r>
        <w:rPr>
          <w:i/>
          <w:iCs/>
          <w:lang w:val="en-US"/>
        </w:rPr>
        <w:t>S</w:t>
      </w:r>
      <w:r>
        <w:rPr/>
        <w:t xml:space="preserve"> – площадь основания пирамиды, м</w:t>
      </w:r>
      <w:r>
        <w:rPr>
          <w:vertAlign w:val="superscript"/>
        </w:rPr>
        <w:t>2</w:t>
      </w:r>
      <w:r>
        <w:rPr/>
        <w:t>.</w:t>
      </w:r>
    </w:p>
    <w:p>
      <w:pPr>
        <w:pStyle w:val="Normal"/>
        <w:ind w:left="567"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01.03.</w:t>
      </w:r>
      <w:r>
        <w:rPr/>
        <w:t xml:space="preserve"> Объём шара должен определяться по выражению</w:t>
      </w:r>
    </w:p>
    <w:p>
      <w:pPr>
        <w:pStyle w:val="Normal"/>
        <w:ind w:left="567" w:firstLine="709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Normal"/>
        <w:ind w:left="567" w:firstLine="709"/>
        <w:rPr/>
      </w:pPr>
      <w:r>
        <w:rPr/>
        <w:t xml:space="preserve">где </w:t>
      </w:r>
      <w:r>
        <w:rPr>
          <w:i/>
          <w:lang w:val="en-US"/>
        </w:rPr>
        <w:t>R</w:t>
      </w:r>
      <w:r>
        <w:rPr/>
        <w:t xml:space="preserve"> – радиус шара, м;</w:t>
      </w:r>
    </w:p>
    <w:p>
      <w:pPr>
        <w:pStyle w:val="Normal"/>
        <w:ind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02.</w:t>
      </w:r>
      <w:r>
        <w:rPr/>
        <w:t xml:space="preserve"> В системе должен быть реализован список элементов </w:t>
      </w:r>
      <w:r>
        <w:rPr>
          <w:shd w:fill="FFFF00" w:val="clear"/>
        </w:rPr>
        <w:t>электрических схем.</w:t>
      </w:r>
    </w:p>
    <w:p>
      <w:pPr>
        <w:pStyle w:val="Normal"/>
        <w:ind w:left="567" w:firstLine="851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02.01.</w:t>
      </w:r>
      <w:r>
        <w:rPr/>
        <w:t xml:space="preserve"> Каждый элемент должен иметь следующие параметры:</w:t>
      </w:r>
    </w:p>
    <w:p>
      <w:pPr>
        <w:pStyle w:val="ListParagraph"/>
        <w:numPr>
          <w:ilvl w:val="0"/>
          <w:numId w:val="3"/>
        </w:numPr>
        <w:ind w:left="567" w:firstLine="851"/>
        <w:rPr/>
      </w:pPr>
      <w:r>
        <w:rPr/>
        <w:t>тип фигуры;</w:t>
      </w:r>
    </w:p>
    <w:p>
      <w:pPr>
        <w:pStyle w:val="ListParagraph"/>
        <w:numPr>
          <w:ilvl w:val="0"/>
          <w:numId w:val="3"/>
        </w:numPr>
        <w:ind w:left="567" w:firstLine="851"/>
        <w:rPr/>
      </w:pPr>
      <w:r>
        <w:rPr/>
        <w:t>объём.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03.</w:t>
      </w:r>
      <w:r>
        <w:rPr/>
        <w:t xml:space="preserve"> В системе должна присутствовать функция добавления элементов в список.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04.</w:t>
      </w:r>
      <w:r>
        <w:rPr/>
        <w:t xml:space="preserve"> В системе должна присутствовать функция удаления элементов из списка.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05.</w:t>
      </w:r>
      <w:r>
        <w:rPr/>
        <w:t xml:space="preserve"> В системе должна присутствовать функция поиска элементов по параметрам, указанным в </w:t>
      </w:r>
      <w:r>
        <w:rPr>
          <w:b/>
          <w:bCs/>
          <w:lang w:val="en-US"/>
        </w:rPr>
        <w:t>F</w:t>
      </w:r>
      <w:r>
        <w:rPr>
          <w:b/>
          <w:bCs/>
        </w:rPr>
        <w:t>02.01</w:t>
      </w:r>
      <w:r>
        <w:rPr/>
        <w:t>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06.</w:t>
      </w:r>
      <w:r>
        <w:rPr/>
        <w:t xml:space="preserve"> В системе должна присутствовать функция сохранения списка элементов в файл (</w:t>
      </w:r>
      <w:r>
        <w:rPr>
          <w:b/>
          <w:bCs/>
          <w:lang w:val="en-US"/>
        </w:rPr>
        <w:t>D</w:t>
      </w:r>
      <w:r>
        <w:rPr>
          <w:b/>
          <w:bCs/>
        </w:rPr>
        <w:t>01</w:t>
      </w:r>
      <w:r>
        <w:rPr/>
        <w:t>).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07.</w:t>
      </w:r>
      <w:r>
        <w:rPr/>
        <w:t xml:space="preserve"> В системе должна присутствовать функция загрузки списка элементов из файла (</w:t>
      </w:r>
      <w:r>
        <w:rPr>
          <w:b/>
          <w:bCs/>
          <w:lang w:val="en-US"/>
        </w:rPr>
        <w:t>D</w:t>
      </w:r>
      <w:r>
        <w:rPr>
          <w:b/>
          <w:bCs/>
        </w:rPr>
        <w:t>01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4.4 Требования к пользовательскому интерфейсу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01.</w:t>
      </w:r>
      <w:r>
        <w:rPr/>
        <w:t xml:space="preserve"> Система должна иметь графический интерфейс пользователя.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02.</w:t>
      </w:r>
      <w:r>
        <w:rPr/>
        <w:t xml:space="preserve"> Данные должны быть представлены в табличном виде.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03.</w:t>
      </w:r>
      <w:r>
        <w:rPr/>
        <w:t xml:space="preserve"> В системе должна быть реализована система обработки ошибок.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4.5 Требования к программному обеспечению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01.</w:t>
      </w:r>
      <w:r>
        <w:rPr/>
        <w:t xml:space="preserve"> Система должна работать на операционной системе </w:t>
      </w:r>
      <w:r>
        <w:rPr>
          <w:lang w:val="en-US"/>
        </w:rPr>
        <w:t>Windows</w:t>
      </w:r>
      <w:r>
        <w:rPr/>
        <w:t xml:space="preserve"> 10. Работоспособность на других выпусках и версиях не гарантируется.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02.</w:t>
      </w:r>
      <w:r>
        <w:rPr/>
        <w:t xml:space="preserve"> На рабочей станции должен быть установлен .</w:t>
      </w:r>
      <w:r>
        <w:rPr>
          <w:lang w:val="en-US"/>
        </w:rPr>
        <w:t>NET</w:t>
      </w:r>
      <w:r>
        <w:rPr/>
        <w:t xml:space="preserve"> </w:t>
      </w:r>
      <w:r>
        <w:rPr>
          <w:lang w:val="en-US"/>
        </w:rPr>
        <w:t>Framework</w:t>
      </w:r>
      <w:r>
        <w:rPr/>
        <w:t xml:space="preserve"> версии 6.0.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4.6 Требования к аппаратному обеспечению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03.</w:t>
      </w:r>
      <w:r>
        <w:rPr/>
        <w:t xml:space="preserve"> Процессор – </w:t>
      </w:r>
      <w:r>
        <w:rPr>
          <w:shd w:fill="FFFF00" w:val="clear"/>
        </w:rPr>
        <w:t>не менее 2500 МГц.</w:t>
      </w:r>
    </w:p>
    <w:p>
      <w:pPr>
        <w:pStyle w:val="Normal"/>
        <w:rPr>
          <w:highlight w:val="none"/>
          <w:shd w:fill="FFFF00" w:val="clear"/>
        </w:rPr>
      </w:pPr>
      <w:r>
        <w:rPr>
          <w:b/>
          <w:bCs/>
          <w:shd w:fill="FFFF00" w:val="clear"/>
          <w:lang w:val="en-US"/>
        </w:rPr>
        <w:t>C</w:t>
      </w:r>
      <w:r>
        <w:rPr>
          <w:b/>
          <w:bCs/>
          <w:shd w:fill="FFFF00" w:val="clear"/>
        </w:rPr>
        <w:t>04.</w:t>
      </w:r>
      <w:r>
        <w:rPr>
          <w:shd w:fill="FFFF00" w:val="clear"/>
        </w:rPr>
        <w:t xml:space="preserve"> ОЗУ – не менее 2 ГБ.</w:t>
      </w:r>
    </w:p>
    <w:p>
      <w:pPr>
        <w:pStyle w:val="Normal"/>
        <w:rPr/>
      </w:pPr>
      <w:r>
        <w:rPr/>
      </w:r>
    </w:p>
    <w:sectPr>
      <w:footerReference w:type="default" r:id="rId35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39314514"/>
    </w:sdtPr>
    <w:sdtContent>
      <w:p>
        <w:pPr>
          <w:pStyle w:val="Style22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56884116"/>
    </w:sdtPr>
    <w:sdtContent>
      <w:p>
        <w:pPr>
          <w:pStyle w:val="Style22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96350776"/>
    </w:sdtPr>
    <w:sdtContent>
      <w:p>
        <w:pPr>
          <w:pStyle w:val="Style22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32445984"/>
    </w:sdtPr>
    <w:sdtContent>
      <w:p>
        <w:pPr>
          <w:pStyle w:val="Style22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42552447"/>
    </w:sdtPr>
    <w:sdtContent>
      <w:p>
        <w:pPr>
          <w:pStyle w:val="Style22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42513740"/>
    </w:sdtPr>
    <w:sdtContent>
      <w:p>
        <w:pPr>
          <w:pStyle w:val="Style22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29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2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6b7a"/>
    <w:pPr>
      <w:widowControl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cc134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uiPriority w:val="99"/>
    <w:qFormat/>
    <w:rsid w:val="00ef74c9"/>
    <w:rPr>
      <w:rFonts w:ascii="Times New Roman" w:hAnsi="Times New Roman"/>
      <w:sz w:val="28"/>
    </w:rPr>
  </w:style>
  <w:style w:type="character" w:styleId="11" w:customStyle="1">
    <w:name w:val="Заголовок 1 Знак"/>
    <w:basedOn w:val="DefaultParagraphFont"/>
    <w:uiPriority w:val="9"/>
    <w:qFormat/>
    <w:rsid w:val="00cc134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4">
    <w:name w:val="Hyperlink"/>
    <w:basedOn w:val="DefaultParagraphFont"/>
    <w:uiPriority w:val="99"/>
    <w:unhideWhenUsed/>
    <w:rsid w:val="00cc1342"/>
    <w:rPr>
      <w:color w:val="0563C1" w:themeColor="hyperlink"/>
      <w:u w:val="single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f74c9"/>
    <w:pPr>
      <w:spacing w:before="0" w:after="0"/>
      <w:ind w:left="720" w:firstLine="851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Normal"/>
    <w:link w:val="Style13"/>
    <w:uiPriority w:val="99"/>
    <w:unhideWhenUsed/>
    <w:rsid w:val="00ef74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Index Heading"/>
    <w:basedOn w:val="Style16"/>
    <w:pPr/>
    <w:rPr/>
  </w:style>
  <w:style w:type="paragraph" w:styleId="Style24">
    <w:name w:val="TOC Heading"/>
    <w:basedOn w:val="1"/>
    <w:next w:val="Normal"/>
    <w:uiPriority w:val="39"/>
    <w:unhideWhenUsed/>
    <w:qFormat/>
    <w:rsid w:val="00cc1342"/>
    <w:pPr>
      <w:spacing w:lineRule="auto" w:line="259"/>
      <w:ind w:hanging="0"/>
      <w:jc w:val="left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cc1342"/>
    <w:pPr>
      <w:tabs>
        <w:tab w:val="clear" w:pos="708"/>
        <w:tab w:val="right" w:pos="9628" w:leader="dot"/>
      </w:tabs>
      <w:spacing w:before="0" w:after="100"/>
      <w:ind w:firstLine="567"/>
    </w:pPr>
    <w:rPr/>
  </w:style>
  <w:style w:type="paragraph" w:styleId="2">
    <w:name w:val="TOC 2"/>
    <w:basedOn w:val="Normal"/>
    <w:next w:val="Normal"/>
    <w:autoRedefine/>
    <w:uiPriority w:val="39"/>
    <w:unhideWhenUsed/>
    <w:rsid w:val="00cc1342"/>
    <w:pPr>
      <w:spacing w:before="0" w:after="100"/>
      <w:ind w:left="280" w:firstLine="85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footer" Target="footer4.xml"/><Relationship Id="rId34" Type="http://schemas.openxmlformats.org/officeDocument/2006/relationships/footer" Target="footer5.xml"/><Relationship Id="rId35" Type="http://schemas.openxmlformats.org/officeDocument/2006/relationships/footer" Target="footer6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LibreOffice/7.4.5.1$Windows_X86_64 LibreOffice_project/9c0871452b3918c1019dde9bfac75448afc4b57f</Application>
  <AppVersion>15.0000</AppVersion>
  <Pages>29</Pages>
  <Words>1582</Words>
  <Characters>10547</Characters>
  <CharactersWithSpaces>11864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2023-06-01T16:43:00Z</dcterms:created>
  <dc:creator>Валентина Подглазова</dc:creator>
  <dc:description/>
  <dc:language>ru-RU</dc:language>
  <cp:lastModifiedBy/>
  <dcterms:modified xsi:type="dcterms:W3CDTF">2023-06-02T13:16:24Z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