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E329EB" w:rsidRPr="00E329EB" w:rsidRDefault="002321CC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236107" w:history="1">
            <w:r w:rsidR="00E329EB" w:rsidRPr="00E329EB">
              <w:rPr>
                <w:rStyle w:val="a6"/>
              </w:rPr>
              <w:t>ВВЕДЕНИЕ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_Toc71236107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3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E329EB" w:rsidRDefault="00E329EB">
          <w:pPr>
            <w:pStyle w:val="2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08" w:history="1">
            <w:r w:rsidRPr="00E329EB">
              <w:rPr>
                <w:rStyle w:val="a6"/>
                <w:b/>
                <w:lang w:val="en-US"/>
              </w:rPr>
              <w:t>1.</w:t>
            </w:r>
            <w:r w:rsidRPr="00E329EB">
              <w:rPr>
                <w:rFonts w:asciiTheme="minorHAnsi" w:eastAsiaTheme="minorEastAsia" w:hAnsiTheme="minorHAnsi" w:cstheme="minorBidi"/>
                <w:b/>
                <w:lang w:eastAsia="ru-RU"/>
              </w:rPr>
              <w:tab/>
            </w:r>
            <w:r w:rsidRPr="00E329EB">
              <w:rPr>
                <w:rStyle w:val="a6"/>
                <w:b/>
              </w:rPr>
              <w:t>ПЛАТЕЖНЫЕ СИСТЕМЫ</w:t>
            </w:r>
            <w:r w:rsidRPr="00E329EB">
              <w:rPr>
                <w:b/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_Toc71236108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5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Pr="00E329EB" w:rsidRDefault="00E329EB">
          <w:pPr>
            <w:pStyle w:val="2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09" w:history="1">
            <w:r w:rsidRPr="00E329EB">
              <w:rPr>
                <w:rStyle w:val="a6"/>
                <w:b/>
              </w:rPr>
              <w:t>2.</w:t>
            </w:r>
            <w:r w:rsidRPr="00E329EB">
              <w:rPr>
                <w:rFonts w:asciiTheme="minorHAnsi" w:eastAsiaTheme="minorEastAsia" w:hAnsiTheme="minorHAnsi" w:cstheme="minorBidi"/>
                <w:b/>
                <w:lang w:eastAsia="ru-RU"/>
              </w:rPr>
              <w:tab/>
            </w:r>
            <w:r w:rsidRPr="00E329EB">
              <w:rPr>
                <w:rStyle w:val="a6"/>
                <w:b/>
              </w:rPr>
              <w:t>ОСНОВНЫЕ ЭТАПЫ РАЗВИТИЯ ПЛАТЕЖНЫХ СИСТЕМ</w:t>
            </w:r>
            <w:r w:rsidRPr="00E329EB">
              <w:rPr>
                <w:b/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_Toc71236109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7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Pr="00E329EB" w:rsidRDefault="00E329EB">
          <w:pPr>
            <w:pStyle w:val="2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10" w:history="1">
            <w:r w:rsidRPr="00E329EB">
              <w:rPr>
                <w:rStyle w:val="a6"/>
                <w:b/>
              </w:rPr>
              <w:t>3.</w:t>
            </w:r>
            <w:r w:rsidRPr="00E329EB">
              <w:rPr>
                <w:rFonts w:asciiTheme="minorHAnsi" w:eastAsiaTheme="minorEastAsia" w:hAnsiTheme="minorHAnsi" w:cstheme="minorBidi"/>
                <w:b/>
                <w:lang w:eastAsia="ru-RU"/>
              </w:rPr>
              <w:tab/>
            </w:r>
            <w:r w:rsidRPr="00E329EB">
              <w:rPr>
                <w:rStyle w:val="a6"/>
                <w:b/>
              </w:rPr>
              <w:t>СИСТЕМЫ ЭЛЕКТРОННЫХ ПЛАТЕЖЕЙ. Определение и классификация.</w:t>
            </w:r>
            <w:r w:rsidRPr="00E329EB">
              <w:rPr>
                <w:b/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_Toc71236110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11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Pr="00E329EB" w:rsidRDefault="00E329EB" w:rsidP="00E329EB">
          <w:pPr>
            <w:pStyle w:val="2"/>
            <w:ind w:left="567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11" w:history="1">
            <w:r w:rsidRPr="00E329EB">
              <w:rPr>
                <w:rStyle w:val="a6"/>
              </w:rPr>
              <w:t>3.1. Механи</w:t>
            </w:r>
            <w:r w:rsidRPr="00E329EB">
              <w:rPr>
                <w:rStyle w:val="a6"/>
              </w:rPr>
              <w:t>з</w:t>
            </w:r>
            <w:r w:rsidRPr="00E329EB">
              <w:rPr>
                <w:rStyle w:val="a6"/>
              </w:rPr>
              <w:t>м или принцип работы электронных платежных систем</w:t>
            </w:r>
            <w:r w:rsidRPr="00E329EB">
              <w:rPr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_Toc71236111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14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Pr="00E329EB" w:rsidRDefault="00E329EB" w:rsidP="00E329EB">
          <w:pPr>
            <w:pStyle w:val="2"/>
            <w:ind w:left="567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12" w:history="1">
            <w:r w:rsidRPr="00E329EB">
              <w:rPr>
                <w:rStyle w:val="a6"/>
              </w:rPr>
              <w:t xml:space="preserve">3.2. Возможности использования систем электронных платежей. </w:t>
            </w:r>
            <w:r w:rsidRPr="00E329EB">
              <w:rPr>
                <w:rStyle w:val="a6"/>
              </w:rPr>
              <w:t>Электронная ком-</w:t>
            </w:r>
            <w:r w:rsidRPr="00E329EB">
              <w:rPr>
                <w:rStyle w:val="a6"/>
              </w:rPr>
              <w:br/>
              <w:t>мерция</w:t>
            </w:r>
            <w:r w:rsidRPr="00E329EB">
              <w:rPr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_Toc71236112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15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Pr="00E329EB" w:rsidRDefault="00E329EB">
          <w:pPr>
            <w:pStyle w:val="2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13" w:history="1">
            <w:r w:rsidRPr="00E329EB">
              <w:rPr>
                <w:rStyle w:val="a6"/>
                <w:b/>
              </w:rPr>
              <w:t>4.</w:t>
            </w:r>
            <w:r w:rsidRPr="00E329EB">
              <w:rPr>
                <w:rFonts w:asciiTheme="minorHAnsi" w:eastAsiaTheme="minorEastAsia" w:hAnsiTheme="minorHAnsi" w:cstheme="minorBidi"/>
                <w:b/>
                <w:lang w:eastAsia="ru-RU"/>
              </w:rPr>
              <w:tab/>
            </w:r>
            <w:r w:rsidRPr="00E329EB">
              <w:rPr>
                <w:rStyle w:val="a6"/>
                <w:b/>
              </w:rPr>
              <w:t>БЕЗОПАСНОСТЬ СИС</w:t>
            </w:r>
            <w:r w:rsidRPr="00E329EB">
              <w:rPr>
                <w:rStyle w:val="a6"/>
                <w:b/>
              </w:rPr>
              <w:t>Т</w:t>
            </w:r>
            <w:r w:rsidRPr="00E329EB">
              <w:rPr>
                <w:rStyle w:val="a6"/>
                <w:b/>
              </w:rPr>
              <w:t>ЕМ ЭЛЕКТРОННЫХ ПЛАТЕЖЕЙ.</w:t>
            </w:r>
            <w:r w:rsidRPr="00E329EB">
              <w:rPr>
                <w:b/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_Toc71236113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17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Pr="00E329EB" w:rsidRDefault="00E329EB">
          <w:pPr>
            <w:pStyle w:val="2"/>
            <w:rPr>
              <w:rFonts w:asciiTheme="minorHAnsi" w:eastAsiaTheme="minorEastAsia" w:hAnsiTheme="minorHAnsi" w:cstheme="minorBidi"/>
              <w:b/>
              <w:lang w:eastAsia="ru-RU"/>
            </w:rPr>
          </w:pPr>
          <w:hyperlink w:anchor="_Toc71236114" w:history="1">
            <w:r w:rsidRPr="00E329EB">
              <w:rPr>
                <w:rStyle w:val="a6"/>
                <w:b/>
              </w:rPr>
              <w:t>5.</w:t>
            </w:r>
            <w:r w:rsidRPr="00E329EB">
              <w:rPr>
                <w:rFonts w:asciiTheme="minorHAnsi" w:eastAsiaTheme="minorEastAsia" w:hAnsiTheme="minorHAnsi" w:cstheme="minorBidi"/>
                <w:b/>
                <w:lang w:eastAsia="ru-RU"/>
              </w:rPr>
              <w:tab/>
            </w:r>
            <w:r w:rsidRPr="00E329EB">
              <w:rPr>
                <w:rStyle w:val="a6"/>
                <w:b/>
              </w:rPr>
              <w:t>ЗАКЛЮЧЕНИЕ</w:t>
            </w:r>
            <w:r w:rsidRPr="00E329EB">
              <w:rPr>
                <w:b/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_Toc71236114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19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E329EB" w:rsidRDefault="00E329EB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5" w:history="1">
            <w:r w:rsidRPr="00E329EB">
              <w:rPr>
                <w:rStyle w:val="a6"/>
                <w:b/>
              </w:rPr>
              <w:t>6.</w:t>
            </w:r>
            <w:r w:rsidRPr="00E329EB">
              <w:rPr>
                <w:rFonts w:asciiTheme="minorHAnsi" w:eastAsiaTheme="minorEastAsia" w:hAnsiTheme="minorHAnsi" w:cstheme="minorBidi"/>
                <w:b/>
                <w:lang w:eastAsia="ru-RU"/>
              </w:rPr>
              <w:tab/>
            </w:r>
            <w:r w:rsidRPr="00E329EB">
              <w:rPr>
                <w:rStyle w:val="a6"/>
                <w:b/>
              </w:rPr>
              <w:t>БИБЛИОГРАФИЯ</w:t>
            </w:r>
            <w:r w:rsidRPr="00E329EB">
              <w:rPr>
                <w:b/>
                <w:webHidden/>
              </w:rPr>
              <w:tab/>
            </w:r>
            <w:r w:rsidRPr="00E329EB">
              <w:rPr>
                <w:b/>
                <w:webHidden/>
              </w:rPr>
              <w:fldChar w:fldCharType="begin"/>
            </w:r>
            <w:r w:rsidRPr="00E329EB">
              <w:rPr>
                <w:b/>
                <w:webHidden/>
              </w:rPr>
              <w:instrText xml:space="preserve"> PAGEREF _Toc71236115 \h </w:instrText>
            </w:r>
            <w:r w:rsidRPr="00E329EB">
              <w:rPr>
                <w:b/>
                <w:webHidden/>
              </w:rPr>
            </w:r>
            <w:r w:rsidRPr="00E329EB">
              <w:rPr>
                <w:b/>
                <w:webHidden/>
              </w:rPr>
              <w:fldChar w:fldCharType="separate"/>
            </w:r>
            <w:r w:rsidRPr="00E329EB">
              <w:rPr>
                <w:b/>
                <w:webHidden/>
              </w:rPr>
              <w:t>20</w:t>
            </w:r>
            <w:r w:rsidRPr="00E329EB">
              <w:rPr>
                <w:b/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71236107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4C2053" w:rsidRDefault="00707FAF" w:rsidP="00707FAF">
      <w:pPr>
        <w:pStyle w:val="ae"/>
      </w:pPr>
      <w:r>
        <w:t xml:space="preserve">Для того, чтобы понять, когда и в каких условиях появились системы электронных платежей в современном обществе, стоит обратиться к истории. Стоит подчеркнуть, что выделяют шесть основных этапов эволюции систем платежей. </w:t>
      </w:r>
    </w:p>
    <w:p w:rsidR="00707FAF" w:rsidRDefault="00707FAF" w:rsidP="00707FAF">
      <w:pPr>
        <w:pStyle w:val="ae"/>
      </w:pPr>
      <w:r>
        <w:t xml:space="preserve">Изначально, денег не существовало, люди были вынуждены обмениваться тем, что для них представляло ценность, будь то украшения или скот и так далее. </w:t>
      </w:r>
      <w:r w:rsidR="004C2053">
        <w:t>Спустя длительный период времени людям удалось «создать» платежные системы. Более того, удалось, в прямом смысле этого слова, создать деньги, благодаря которым появилась возможность осуществлять и местную торговлю и межгосударственную.</w:t>
      </w:r>
    </w:p>
    <w:p w:rsidR="00E66798" w:rsidRDefault="004C2053" w:rsidP="00707FAF">
      <w:pPr>
        <w:pStyle w:val="ae"/>
      </w:pPr>
      <w:r>
        <w:t xml:space="preserve">Нельзя не </w:t>
      </w:r>
      <w:r w:rsidR="00E66798">
        <w:t>выделить</w:t>
      </w:r>
      <w:r>
        <w:t>, что</w:t>
      </w:r>
      <w:r w:rsidR="00E66798">
        <w:t>,</w:t>
      </w:r>
      <w:r>
        <w:t xml:space="preserve"> в то же время, эволюция затронула и другие сферы деятельности. Например, наряду с эволюцией платежных систем, развивалась и вычислительная техника, благодаря которой в настоящее время у человечества </w:t>
      </w:r>
      <w:r w:rsidR="00E66798">
        <w:t>появилась</w:t>
      </w:r>
      <w:r>
        <w:t xml:space="preserve"> возможность осуществлять покупки, используя безналичные</w:t>
      </w:r>
      <w:r w:rsidR="00E66798">
        <w:t xml:space="preserve"> деньги</w:t>
      </w:r>
      <w:r w:rsidR="00E66798" w:rsidRPr="00E66798">
        <w:t>.</w:t>
      </w:r>
      <w:r w:rsidR="00E66798">
        <w:t xml:space="preserve"> </w:t>
      </w:r>
    </w:p>
    <w:p w:rsidR="005F3C1A" w:rsidRDefault="00E66798" w:rsidP="00E66798">
      <w:pPr>
        <w:pStyle w:val="ae"/>
      </w:pPr>
      <w:r>
        <w:t>Распространение Интернета во всем мире привело к рождению электронной торговли</w:t>
      </w:r>
      <w:r w:rsidR="002E4961">
        <w:t xml:space="preserve"> </w:t>
      </w:r>
      <w:r>
        <w:t>-</w:t>
      </w:r>
      <w:r w:rsidR="002E4961">
        <w:t xml:space="preserve"> </w:t>
      </w:r>
      <w:r>
        <w:t>деловой среды,</w:t>
      </w:r>
      <w:r w:rsidRPr="00E66798">
        <w:t xml:space="preserve"> </w:t>
      </w:r>
      <w:r>
        <w:t>которая позволяет осуществлять электронную передачу транзакционной информации. Электронная торговля процветала благодаря</w:t>
      </w:r>
      <w:r w:rsidRPr="00E66798">
        <w:t xml:space="preserve"> </w:t>
      </w:r>
      <w:r>
        <w:t>открытости, скорости, анонимности</w:t>
      </w:r>
      <w:r w:rsidRPr="00E66798">
        <w:t xml:space="preserve"> </w:t>
      </w:r>
      <w:r>
        <w:t>и глобальным характеристикам доступности Интернета, которые</w:t>
      </w:r>
      <w:r w:rsidRPr="00E66798">
        <w:t xml:space="preserve"> </w:t>
      </w:r>
      <w:r>
        <w:t>облегчали деловую деятельность в режиме реального времени, включая рекламу, запросы, поиск, заказ и оплату товаров</w:t>
      </w:r>
      <w:r w:rsidRPr="00E66798">
        <w:t>.</w:t>
      </w:r>
    </w:p>
    <w:p w:rsidR="002E4961" w:rsidRDefault="002E4961" w:rsidP="002E4961">
      <w:pPr>
        <w:pStyle w:val="ae"/>
      </w:pPr>
      <w:r>
        <w:t xml:space="preserve">На сегодняшний день платежные системы играют важную роль в проведении денежно-кредитной политики, финансовом секторе и экономическом развитии страны. Они улучшают макроэкономическое управление, освобождают средства от клиринговых и расчетных функций для более продуктивного использования и снижают уровни плавающего курса, улучшая контроль за денежными агрегатами. Кроме того, фирмы в различных секторах экономики используют платежную систему для перевода средств и предоставления конкурентоспособных финансовых услуг. </w:t>
      </w:r>
    </w:p>
    <w:p w:rsidR="006F0ACD" w:rsidRDefault="00B6126F" w:rsidP="002E4961">
      <w:pPr>
        <w:pStyle w:val="ae"/>
      </w:pPr>
      <w:r>
        <w:t xml:space="preserve">Итак, существует множество электронных платежных систем, некоторыми из которых являются </w:t>
      </w:r>
      <w:proofErr w:type="spellStart"/>
      <w:r w:rsidRPr="00B6126F">
        <w:rPr>
          <w:b/>
        </w:rPr>
        <w:t>WebMoney</w:t>
      </w:r>
      <w:proofErr w:type="spellEnd"/>
      <w:r>
        <w:t xml:space="preserve">, </w:t>
      </w:r>
      <w:proofErr w:type="spellStart"/>
      <w:r>
        <w:rPr>
          <w:b/>
        </w:rPr>
        <w:t>PayPal</w:t>
      </w:r>
      <w:proofErr w:type="spellEnd"/>
      <w:r>
        <w:t xml:space="preserve">, </w:t>
      </w:r>
      <w:proofErr w:type="spellStart"/>
      <w:r>
        <w:rPr>
          <w:b/>
          <w:lang w:val="en-US"/>
        </w:rPr>
        <w:t>Mastercard</w:t>
      </w:r>
      <w:proofErr w:type="spellEnd"/>
      <w:r>
        <w:rPr>
          <w:b/>
        </w:rPr>
        <w:t xml:space="preserve"> </w:t>
      </w:r>
      <w:r>
        <w:t>и прочие.</w:t>
      </w:r>
      <w:r w:rsidR="006F0ACD">
        <w:t xml:space="preserve"> </w:t>
      </w:r>
    </w:p>
    <w:p w:rsidR="00153179" w:rsidRDefault="0062375E" w:rsidP="002E4961">
      <w:pPr>
        <w:pStyle w:val="ae"/>
      </w:pPr>
      <w:r>
        <w:t>Рассмотрим статистику использования различных видом электронных платежей среди пользователей</w:t>
      </w:r>
      <w:r w:rsidR="00D27DF2">
        <w:t xml:space="preserve"> (табл.1)</w:t>
      </w:r>
      <w:r>
        <w:t>:</w:t>
      </w:r>
    </w:p>
    <w:p w:rsidR="00D27DF2" w:rsidRDefault="00D27DF2" w:rsidP="00D27DF2">
      <w:pPr>
        <w:pStyle w:val="ae"/>
        <w:jc w:val="center"/>
      </w:pPr>
    </w:p>
    <w:p w:rsidR="00D27DF2" w:rsidRDefault="00D27DF2" w:rsidP="00D27DF2">
      <w:pPr>
        <w:pStyle w:val="ae"/>
        <w:jc w:val="center"/>
      </w:pPr>
    </w:p>
    <w:p w:rsidR="00D27DF2" w:rsidRDefault="00D27DF2" w:rsidP="00D27DF2">
      <w:pPr>
        <w:pStyle w:val="ae"/>
        <w:jc w:val="center"/>
      </w:pPr>
      <w:r>
        <w:t>Таблица 1. Статистика использования различных систем платежей</w:t>
      </w:r>
    </w:p>
    <w:tbl>
      <w:tblPr>
        <w:tblStyle w:val="af0"/>
        <w:tblW w:w="9351" w:type="dxa"/>
        <w:shd w:val="pct5" w:color="EDEDED" w:themeColor="accent3" w:themeTint="33" w:fill="FFFFFF" w:themeFill="background1"/>
        <w:tblLook w:val="04A0" w:firstRow="1" w:lastRow="0" w:firstColumn="1" w:lastColumn="0" w:noHBand="0" w:noVBand="1"/>
      </w:tblPr>
      <w:tblGrid>
        <w:gridCol w:w="2378"/>
        <w:gridCol w:w="1310"/>
        <w:gridCol w:w="1127"/>
        <w:gridCol w:w="992"/>
        <w:gridCol w:w="1134"/>
        <w:gridCol w:w="1134"/>
        <w:gridCol w:w="1276"/>
      </w:tblGrid>
      <w:tr w:rsidR="00153179" w:rsidTr="00153179">
        <w:trPr>
          <w:trHeight w:val="624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Сервис/ возраст пользователей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55 лет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17 лет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18 – 24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25 – 34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35 – 44 года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45 – 55 лет</w:t>
            </w:r>
          </w:p>
        </w:tc>
      </w:tr>
      <w:tr w:rsidR="00153179" w:rsidTr="00153179">
        <w:trPr>
          <w:trHeight w:val="185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lastRenderedPageBreak/>
              <w:t>Электронные деньги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77,6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65,7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79,3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82,2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77,8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74,4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Интернет-банкинг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89,7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66,3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93,9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91,3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90,2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Банковские карты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90,5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66,6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93,4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94,4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90,4</w:t>
            </w:r>
          </w:p>
        </w:tc>
      </w:tr>
      <w:tr w:rsidR="00153179" w:rsidTr="00153179">
        <w:trPr>
          <w:trHeight w:val="133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Бесконтактные платежи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44,8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32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53,2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57,3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41,1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31,8</w:t>
            </w:r>
          </w:p>
        </w:tc>
      </w:tr>
    </w:tbl>
    <w:p w:rsidR="0073007E" w:rsidRDefault="0073007E" w:rsidP="0062375E">
      <w:pPr>
        <w:pStyle w:val="ae"/>
      </w:pPr>
    </w:p>
    <w:p w:rsidR="0062375E" w:rsidRDefault="0062375E" w:rsidP="0062375E">
      <w:pPr>
        <w:pStyle w:val="ae"/>
      </w:pPr>
      <w:r>
        <w:t>Из статистических данных среди мужчин и женщин разных возрастов, использующих различные сервисы(виды) систем электронных платежей, представленных ниже, следует, что молодые люди в возрасте от 25 до 34 лет чаще всего используют интернет-банкинг, на втором месте – банковские карты, на третьем – электронные деньги, а на четвертом – бесконтактные платежи. Самым распространенным видом среди всех возрастов является банковская карта, процент использования которой, в среднем, составляет 87,7%.</w:t>
      </w:r>
    </w:p>
    <w:p w:rsidR="005A0D4D" w:rsidRPr="00B6126F" w:rsidRDefault="005A0D4D" w:rsidP="002E4961">
      <w:pPr>
        <w:pStyle w:val="ae"/>
      </w:pPr>
    </w:p>
    <w:p w:rsidR="006131D3" w:rsidRPr="00707FAF" w:rsidRDefault="006131D3" w:rsidP="006131D3">
      <w:pPr>
        <w:rPr>
          <w:rFonts w:ascii="Times New Roman" w:hAnsi="Times New Roman" w:cs="Times New Roman"/>
          <w:b/>
          <w:sz w:val="24"/>
          <w:szCs w:val="24"/>
        </w:rPr>
      </w:pPr>
    </w:p>
    <w:p w:rsidR="006131D3" w:rsidRPr="00707FAF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07FA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71236108"/>
      <w:r w:rsidRPr="006131D3">
        <w:lastRenderedPageBreak/>
        <w:t>ПЛАТЕЖНЫЕ СИСТЕМЫ</w:t>
      </w:r>
      <w:bookmarkEnd w:id="2"/>
    </w:p>
    <w:p w:rsidR="006131D3" w:rsidRPr="00C237ED" w:rsidRDefault="00623012" w:rsidP="00623012">
      <w:pPr>
        <w:pStyle w:val="ae"/>
        <w:ind w:firstLine="708"/>
      </w:pPr>
      <w:r>
        <w:t>Задумывались ли вы когда-то, ч</w:t>
      </w:r>
      <w:r w:rsidR="00A0345E" w:rsidRPr="00C237ED">
        <w:t>то такое «электронные деньги</w:t>
      </w:r>
      <w:r w:rsidR="00E03F0A" w:rsidRPr="00C237ED">
        <w:t>»</w:t>
      </w:r>
      <w:r w:rsidR="00A0345E" w:rsidRPr="00C237ED">
        <w:t>?</w:t>
      </w:r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>так и электронные деньги можно использовать с целью оплаты товаров и услуг. Однако сфера применения электронных денег – интернет. Хранятся</w:t>
      </w:r>
      <w:r w:rsidR="00623012">
        <w:t xml:space="preserve"> электронные деньги в электронн</w:t>
      </w:r>
      <w:r w:rsidR="00C418D9" w:rsidRPr="00DD71CE">
        <w:t>ых платежных системах, как обычные деньги - в банке.</w:t>
      </w:r>
    </w:p>
    <w:p w:rsidR="00154669" w:rsidRPr="0062375E" w:rsidRDefault="00623012" w:rsidP="00623012">
      <w:pPr>
        <w:pStyle w:val="ae"/>
      </w:pPr>
      <w:r>
        <w:t>Следует разобраться с тем, что же из себя представляют</w:t>
      </w:r>
      <w:r w:rsidR="00A0345E" w:rsidRPr="0062375E">
        <w:t xml:space="preserve"> платежные системы</w:t>
      </w:r>
      <w:r>
        <w:t>.</w:t>
      </w:r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lastRenderedPageBreak/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3" w:name="_Toc71236109"/>
      <w:r>
        <w:lastRenderedPageBreak/>
        <w:t>ОСНОВНЫЕ ЭТАПЫ РАЗВИТИЯ ПЛАТЕЖНЫХ СИСТЕМ</w:t>
      </w:r>
      <w:bookmarkEnd w:id="3"/>
    </w:p>
    <w:p w:rsidR="00FB39EB" w:rsidRDefault="00A90413" w:rsidP="007C29A4">
      <w:pPr>
        <w:pStyle w:val="ae"/>
      </w:pPr>
      <w:r>
        <w:t xml:space="preserve">Как известно, развитие платёжной системы представляет собой </w:t>
      </w:r>
      <w:r w:rsidR="007C29A4">
        <w:t>сложный длительный процесс, включающий в себя различные вопросы, например, правовые или организационные. В настоящее время тема развития платежной системы становится все более актуальной в связи с внедрением инноваций и применением новейших</w:t>
      </w:r>
      <w:r w:rsidR="007C29A4" w:rsidRPr="007C29A4">
        <w:t xml:space="preserve"> технологий в сфере электронной коммерции</w:t>
      </w:r>
      <w:r w:rsidR="007C29A4">
        <w:t xml:space="preserve">. </w:t>
      </w:r>
    </w:p>
    <w:p w:rsidR="007C29A4" w:rsidRDefault="007C29A4" w:rsidP="007C29A4">
      <w:pPr>
        <w:pStyle w:val="ae"/>
      </w:pPr>
      <w:r>
        <w:t>Итак, можно выделить шесть основных этап</w:t>
      </w:r>
      <w:r w:rsidR="00C237ED">
        <w:t>ов развития систем платежей: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7C29A4">
        <w:rPr>
          <w:b/>
        </w:rPr>
        <w:t>I этап</w:t>
      </w:r>
      <w:r w:rsidRPr="007C29A4">
        <w:t>. Зарожд</w:t>
      </w:r>
      <w:r>
        <w:t>ение: период до VII века до н.э</w:t>
      </w:r>
      <w:r w:rsidRPr="00C237ED">
        <w:t>.;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DA4D1D">
        <w:rPr>
          <w:b/>
        </w:rPr>
        <w:t>II этап</w:t>
      </w:r>
      <w:r w:rsidRPr="00DA4D1D">
        <w:t xml:space="preserve">. Становление: VII век до н.э. </w:t>
      </w:r>
      <w:r>
        <w:rPr>
          <w:rFonts w:ascii="Tahoma" w:hAnsi="Tahoma" w:cs="Tahoma"/>
        </w:rPr>
        <w:t xml:space="preserve">- </w:t>
      </w:r>
      <w:r>
        <w:t>VI в. этап.;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4A1654">
        <w:rPr>
          <w:b/>
        </w:rPr>
        <w:t>III этап.</w:t>
      </w:r>
      <w:r w:rsidRPr="00DA4D1D">
        <w:t xml:space="preserve"> Оформление полноценной системы с этап. Оформление полноценной системы с регулирующим органом: середина VI в. </w:t>
      </w:r>
      <w:r>
        <w:rPr>
          <w:rFonts w:ascii="Tahoma" w:hAnsi="Tahoma" w:cs="Tahoma"/>
        </w:rPr>
        <w:t xml:space="preserve">- </w:t>
      </w:r>
      <w:r w:rsidRPr="00DA4D1D">
        <w:t xml:space="preserve">первая половина </w:t>
      </w:r>
      <w:r>
        <w:rPr>
          <w:lang w:val="en-US"/>
        </w:rPr>
        <w:t>IX</w:t>
      </w:r>
      <w:r>
        <w:t xml:space="preserve"> </w:t>
      </w:r>
      <w:r w:rsidRPr="00DA4D1D">
        <w:t>в</w:t>
      </w:r>
      <w:r>
        <w:t>.</w:t>
      </w:r>
      <w:r w:rsidRPr="00C237ED">
        <w:t>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4A1654">
        <w:rPr>
          <w:b/>
        </w:rPr>
        <w:t>IV этап</w:t>
      </w:r>
      <w:r>
        <w:t xml:space="preserve">. Активное развитие платежной системы: первая половина </w:t>
      </w:r>
      <w:r w:rsidRPr="004A1654">
        <w:t xml:space="preserve">XIX </w:t>
      </w:r>
      <w:r>
        <w:t xml:space="preserve">века </w:t>
      </w:r>
      <w:r>
        <w:rPr>
          <w:rFonts w:ascii="Tahoma" w:hAnsi="Tahoma" w:cs="Tahoma"/>
        </w:rPr>
        <w:t>-</w:t>
      </w:r>
      <w:r>
        <w:t xml:space="preserve"> вторая половина </w:t>
      </w:r>
      <w:r w:rsidRPr="004A1654">
        <w:t>XX</w:t>
      </w:r>
      <w:r>
        <w:t xml:space="preserve"> века</w:t>
      </w:r>
      <w:r w:rsidRPr="00C237ED">
        <w:t>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B05909">
        <w:rPr>
          <w:b/>
        </w:rPr>
        <w:t>V этап</w:t>
      </w:r>
      <w:r w:rsidRPr="00B05909">
        <w:t xml:space="preserve"> – Электронизация платежей – 1960- е – 1990-е</w:t>
      </w:r>
      <w:r>
        <w:t>;</w:t>
      </w:r>
    </w:p>
    <w:p w:rsidR="00C237ED" w:rsidRPr="00C237ED" w:rsidRDefault="00C237ED" w:rsidP="00C237ED">
      <w:pPr>
        <w:pStyle w:val="ae"/>
        <w:numPr>
          <w:ilvl w:val="0"/>
          <w:numId w:val="41"/>
        </w:numPr>
      </w:pPr>
      <w:r w:rsidRPr="00B05909">
        <w:rPr>
          <w:b/>
        </w:rPr>
        <w:t>VI этап</w:t>
      </w:r>
      <w:r w:rsidRPr="00B05909">
        <w:t xml:space="preserve"> – Виртуализация платежей – 1990- х – по наст</w:t>
      </w:r>
      <w:r>
        <w:t>оящее</w:t>
      </w:r>
      <w:r w:rsidRPr="00B05909">
        <w:t xml:space="preserve"> </w:t>
      </w:r>
      <w:r>
        <w:t>в</w:t>
      </w:r>
      <w:r w:rsidRPr="00B05909">
        <w:t>ремя</w:t>
      </w:r>
      <w:r>
        <w:t>.</w:t>
      </w:r>
    </w:p>
    <w:p w:rsidR="007C29A4" w:rsidRDefault="007C29A4" w:rsidP="00DA4D1D">
      <w:pPr>
        <w:pStyle w:val="ae"/>
      </w:pPr>
      <w:r w:rsidRPr="007C29A4">
        <w:t xml:space="preserve">На этапе </w:t>
      </w:r>
      <w:r>
        <w:t xml:space="preserve">«зарождения» </w:t>
      </w:r>
      <w:r w:rsidRPr="007C29A4">
        <w:t xml:space="preserve">платежи совершались посредством прямого обмена товара на товар (период бартерной экономики) или на товарные деньги. </w:t>
      </w:r>
      <w:r>
        <w:t>Обменивались чаще всего скотом, зерном, табаком, украшениями</w:t>
      </w:r>
      <w:r w:rsidR="00DA4D1D">
        <w:t xml:space="preserve"> – то есть, тем, что представляло ценность. Стоит отметить, что товарные деньги не выполняли в полной мере ни одной функции денег, лишь отчасти. На данном этапе платежи осуществлялись за счет договоренностей, правил и механизмов принятия</w:t>
      </w:r>
      <w:r w:rsidRPr="007C29A4">
        <w:t xml:space="preserve"> того или иного товара за эквивалент. Инфраструктурными элементами являлись платежные инструменты, в качестве которых выступали так называемые «товарные деньги».</w:t>
      </w:r>
    </w:p>
    <w:p w:rsidR="00DA4D1D" w:rsidRDefault="00DA4D1D" w:rsidP="00DA4D1D">
      <w:pPr>
        <w:pStyle w:val="ae"/>
      </w:pPr>
      <w:r w:rsidRPr="00DA4D1D">
        <w:t>После продолжительного функционирования товарных денег в качестве плат</w:t>
      </w:r>
      <w:r>
        <w:t>ё</w:t>
      </w:r>
      <w:r w:rsidRPr="00DA4D1D">
        <w:t>жных инструментов в обращении выделились металлические предметы (наконечники стрел и копий, гвозди, утварь), затем слитки разной формы. По</w:t>
      </w:r>
      <w:r>
        <w:t>зже</w:t>
      </w:r>
      <w:r w:rsidRPr="00DA4D1D">
        <w:t xml:space="preserve"> </w:t>
      </w:r>
      <w:r>
        <w:t>стали использоваться</w:t>
      </w:r>
      <w:r w:rsidRPr="00DA4D1D">
        <w:t xml:space="preserve"> чеканные золотые и серебряные монеты, быстрое распространение которых было связано с удобством их хранения, дробления и осуществления платежей и расчетов. Именно с этим связано начало следующего этапа развития платежных систем. </w:t>
      </w:r>
    </w:p>
    <w:p w:rsidR="00DA4D1D" w:rsidRDefault="00DA4D1D" w:rsidP="00DA4D1D">
      <w:pPr>
        <w:pStyle w:val="ae"/>
      </w:pPr>
      <w:r w:rsidRPr="00DA4D1D">
        <w:t>Первые золотые монеты начали выпускать в VII</w:t>
      </w:r>
      <w:r>
        <w:t xml:space="preserve"> </w:t>
      </w:r>
      <w:proofErr w:type="spellStart"/>
      <w:r w:rsidRPr="00DA4D1D">
        <w:t>векедон.э</w:t>
      </w:r>
      <w:proofErr w:type="spellEnd"/>
      <w:r w:rsidRPr="00DA4D1D">
        <w:t>. в Лидии, затем в Египте, Вавилоне, Греции и Риме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В VIII веке до н.э. возник</w:t>
      </w:r>
      <w:r>
        <w:t>ли первые прототипы</w:t>
      </w:r>
      <w:r w:rsidRPr="00DA4D1D">
        <w:t xml:space="preserve"> современных банков (ростовщики в </w:t>
      </w:r>
      <w:proofErr w:type="spellStart"/>
      <w:r w:rsidRPr="00DA4D1D">
        <w:t>Вавилонии</w:t>
      </w:r>
      <w:proofErr w:type="spellEnd"/>
      <w:r w:rsidRPr="00DA4D1D">
        <w:t>, предоставлявшие деньги вз</w:t>
      </w:r>
      <w:r>
        <w:t xml:space="preserve">аймы под проценты, и </w:t>
      </w:r>
      <w:proofErr w:type="spellStart"/>
      <w:r>
        <w:t>трапезисты</w:t>
      </w:r>
      <w:proofErr w:type="spellEnd"/>
      <w:r w:rsidRPr="00DA4D1D">
        <w:t xml:space="preserve"> в Древней Греции, которые принимали на хранение вклады с целью производить платежи за с</w:t>
      </w:r>
      <w:r>
        <w:t>чёт вкладчиков</w:t>
      </w:r>
      <w:r w:rsidRPr="00DA4D1D">
        <w:t xml:space="preserve">, что способствует появлению первых институтов в составе платежных систем. Золотые и серебряные монеты начинают в полной мере выполнять функцию меры </w:t>
      </w:r>
      <w:r w:rsidRPr="00DA4D1D">
        <w:lastRenderedPageBreak/>
        <w:t>стоимости, так как разные товары приравниваются и обмениваются на основании цены. Деньги в функции сре</w:t>
      </w:r>
      <w:r>
        <w:t xml:space="preserve">дства обращения рассматриваются, </w:t>
      </w:r>
      <w:r w:rsidRPr="00DA4D1D">
        <w:t>начиная с этого этапа. Это объясняется тем, что способность полноценных денег измерять стоимость и сохранять ее выступает посредником в движении товаров от продавцов</w:t>
      </w:r>
      <w:r>
        <w:t xml:space="preserve"> </w:t>
      </w:r>
      <w:r w:rsidRPr="00DA4D1D">
        <w:t>к покупателям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На данном этапе стоимость объектов, используемых в качестве средства платежа, стала существенно отличаться от стоимости их потребительских свойств, хотя в обороте по-прежнему находились полноценные деньги из драгоценных металлов.</w:t>
      </w:r>
    </w:p>
    <w:p w:rsidR="00DA4D1D" w:rsidRDefault="00DA4D1D" w:rsidP="00DA4D1D">
      <w:pPr>
        <w:pStyle w:val="ae"/>
      </w:pPr>
      <w:r w:rsidRPr="00DA4D1D">
        <w:t>Институциональными элементами плат</w:t>
      </w:r>
      <w:r>
        <w:t>ё</w:t>
      </w:r>
      <w:r w:rsidRPr="00DA4D1D">
        <w:t>жной системы в рамках этого этапа выступили рыночные договоренности, различные финансовые институты (ростовщики, обменные бюро, менялы, государственные учреждения), правила проведения расчетов при использовании того или иного платежного инструмента, первый вексельный устав и др. Инфраструктурными элементами являлись платежные инструменты, в качестве которых выступали монеты из разных металлов, векселя и чеки, а также клиринговые механизмы.</w:t>
      </w:r>
    </w:p>
    <w:p w:rsidR="004A1654" w:rsidRDefault="004A1654" w:rsidP="004A1654">
      <w:pPr>
        <w:pStyle w:val="ae"/>
      </w:pPr>
      <w:r>
        <w:t xml:space="preserve">Благодаря Великим географическим открытиям XV–XVI вв., в ходе которых европейцы открывали неизведанные земли и морские маршруты в Африку, Америку, Азию и Океанию в поисках новых торговых партнёров и источников драгоценных металлов и товаров, пользовавшихся большим спросом в Европе, образовался мировой товарный рынок. </w:t>
      </w:r>
    </w:p>
    <w:p w:rsidR="004A1654" w:rsidRDefault="004A1654" w:rsidP="004A1654">
      <w:pPr>
        <w:pStyle w:val="ae"/>
      </w:pPr>
      <w:r>
        <w:t xml:space="preserve">В середине XVI века начинают появляться первые эмиссионные банки. Они выпускают банкноты, которые являются средствами платежа в определенном регионе. В результате банкнотного обращения банкам удалось завоевать доверие общества, поскольку в их деятельности данное денежное средство активно и легко использовалось при платежах. </w:t>
      </w:r>
    </w:p>
    <w:p w:rsidR="004A1654" w:rsidRDefault="004A1654" w:rsidP="004A1654">
      <w:pPr>
        <w:pStyle w:val="ae"/>
      </w:pPr>
      <w:r>
        <w:t xml:space="preserve">В XVI–XVII вв. купеческие гильдии </w:t>
      </w:r>
      <w:proofErr w:type="spellStart"/>
      <w:r>
        <w:t>североитальянских</w:t>
      </w:r>
      <w:proofErr w:type="spellEnd"/>
      <w:r>
        <w:t xml:space="preserve"> и ряда немецких городов создают специальные жиробанки (от итал. </w:t>
      </w:r>
      <w:proofErr w:type="spellStart"/>
      <w:r>
        <w:t>giro</w:t>
      </w:r>
      <w:proofErr w:type="spellEnd"/>
      <w:r>
        <w:t xml:space="preserve"> — круг, оборот), которые осуществляли безналичные расчеты между постоянными клиентами металлическими монетами и заменявшими их бумагами. Возникает особая банковская операция, называемая «жиро». К XVI веку появились банки, специализирующиеся на операциях жиро. Такие банки получили название «жиробанки» (переводные банки). </w:t>
      </w:r>
    </w:p>
    <w:p w:rsidR="004A1654" w:rsidRDefault="004A1654" w:rsidP="004A1654">
      <w:pPr>
        <w:pStyle w:val="ae"/>
      </w:pPr>
      <w:r>
        <w:t xml:space="preserve">Начиная с конца XVII века, появляются первые центральные банки, монопольно занимающиеся эмиссией банкнот. </w:t>
      </w:r>
    </w:p>
    <w:p w:rsidR="00DA4D1D" w:rsidRDefault="004A1654" w:rsidP="004A1654">
      <w:pPr>
        <w:pStyle w:val="ae"/>
      </w:pPr>
      <w:r w:rsidRPr="004A1654">
        <w:t>В лице Ц</w:t>
      </w:r>
      <w:r>
        <w:t xml:space="preserve">ентральных банков появляются единые органы, осуществляющие денежно-кредитную политику, эмиссию денежных знаков и рефинансирующие кредитные организации. С появлением кредитных отношений появляется функция денег как средства платежа. Однако на данном этапе нет возможностей быстро осуществить все платежи. </w:t>
      </w:r>
    </w:p>
    <w:p w:rsidR="00B05909" w:rsidRDefault="004A1654" w:rsidP="004A1654">
      <w:pPr>
        <w:pStyle w:val="ae"/>
      </w:pPr>
      <w:r>
        <w:t xml:space="preserve"> Четвертый этап напрямую связан с появлением и бурным развитием расчетных и клиринговых палат. Наряду с хранением денег в банке клиенты также начинают поручать </w:t>
      </w:r>
      <w:r>
        <w:lastRenderedPageBreak/>
        <w:t xml:space="preserve">им получение валюты от должников. Исполнение этих поручений дало толчок к основанию лондонской расчетной палаты (между 1750 и 1770 годами). </w:t>
      </w:r>
    </w:p>
    <w:p w:rsidR="004A1654" w:rsidRDefault="004A1654" w:rsidP="004A1654">
      <w:pPr>
        <w:pStyle w:val="ae"/>
      </w:pPr>
      <w:r>
        <w:t xml:space="preserve">Расчетные палаты начинают функционировать не только на денежном, но и на других рынках. </w:t>
      </w:r>
      <w:r w:rsidR="00B05909">
        <w:t>Уже в</w:t>
      </w:r>
      <w:r>
        <w:t xml:space="preserve"> 1946 году были выпущены кредитные карты, которые по кредитной схеме </w:t>
      </w:r>
      <w:proofErr w:type="spellStart"/>
      <w:r>
        <w:t>Charge-it</w:t>
      </w:r>
      <w:proofErr w:type="spellEnd"/>
      <w:r>
        <w:t xml:space="preserve"> предусматривали расписки, принимавшиеся местными магазинами от клиентов за мелкие покупки. </w:t>
      </w:r>
    </w:p>
    <w:p w:rsidR="00B05909" w:rsidRDefault="004A1654" w:rsidP="004A1654">
      <w:pPr>
        <w:pStyle w:val="ae"/>
      </w:pPr>
      <w:r>
        <w:t xml:space="preserve">Платежная система на данном этапе наполняется новыми платежными инструментами банковского (платежные поручения, платежные требования и аккредитивы) и </w:t>
      </w:r>
      <w:proofErr w:type="spellStart"/>
      <w:r>
        <w:t>внебанковского</w:t>
      </w:r>
      <w:proofErr w:type="spellEnd"/>
      <w:r>
        <w:t xml:space="preserve"> оборота (чек, платежная карта). Особенность данного этапа заключается в </w:t>
      </w:r>
      <w:proofErr w:type="spellStart"/>
      <w:r>
        <w:t>дематериализации</w:t>
      </w:r>
      <w:proofErr w:type="spellEnd"/>
      <w:r>
        <w:t xml:space="preserve"> носителя меновой стоимости и добавлении к посреднику в обмене платежного посредника, который принимает на себя функцию перевода (перемещения) стоимости из места ее хранения в место платежа. </w:t>
      </w:r>
    </w:p>
    <w:p w:rsidR="00DA4D1D" w:rsidRDefault="004A1654" w:rsidP="004A1654">
      <w:pPr>
        <w:pStyle w:val="ae"/>
      </w:pPr>
      <w:r>
        <w:t xml:space="preserve">Таким образом, в рамках данного этапа происходит активное развитие платежных систем, вызванное развитием средств платежа и появлением новых платежных инструментов, а также растут объемы безналичного денежного обращения. </w:t>
      </w:r>
    </w:p>
    <w:p w:rsidR="00DA4D1D" w:rsidRDefault="00B05909" w:rsidP="004A1654">
      <w:pPr>
        <w:pStyle w:val="ae"/>
      </w:pPr>
      <w:r>
        <w:t xml:space="preserve">Данный этап характеризуется появлением </w:t>
      </w:r>
      <w:r w:rsidRPr="00B05909">
        <w:t>технологий по автоматизации продаж и управления, технология электронного обмена данных, учреждение SWIFT</w:t>
      </w:r>
      <w:r>
        <w:t>. Что касается институционных элементов, все еще действовали р</w:t>
      </w:r>
      <w:r w:rsidRPr="00B05909">
        <w:t>ыночные договоренности,</w:t>
      </w:r>
      <w:r>
        <w:t xml:space="preserve"> но и появились</w:t>
      </w:r>
      <w:r w:rsidRPr="00B05909">
        <w:t xml:space="preserve"> кредитные организации, центральные банки, расчетные и клиринговые палаты, правила и технологии составления, удостоверения и передачи платежного распоряжения, нормативно-правовое обеспечение</w:t>
      </w:r>
      <w:r>
        <w:t xml:space="preserve">. </w:t>
      </w:r>
    </w:p>
    <w:p w:rsidR="00DA4D1D" w:rsidRDefault="00B05909" w:rsidP="004A1654">
      <w:pPr>
        <w:pStyle w:val="ae"/>
      </w:pPr>
      <w:r>
        <w:t>Однако инфраструктурные элементы характеризуются следующим: п</w:t>
      </w:r>
      <w:r w:rsidRPr="00B05909">
        <w:t>латежные инструменты (наличные деньги, векселя, чеки, платежные карты, платежные поручения, требования, аккредитивы, и др.); компьютерные и телекоммуникационные системы, специализированные платежные системы</w:t>
      </w:r>
      <w:r>
        <w:t>.</w:t>
      </w:r>
    </w:p>
    <w:p w:rsidR="00B05909" w:rsidRDefault="00B05909" w:rsidP="004A1654">
      <w:pPr>
        <w:pStyle w:val="ae"/>
      </w:pPr>
      <w:r>
        <w:t>И наконец, шестой этап развития платежных систем, характеризующийся внедрением</w:t>
      </w:r>
      <w:r w:rsidRPr="00B05909">
        <w:t xml:space="preserve"> платежных услуг на базе электронного доступа к счетам и электронных д</w:t>
      </w:r>
      <w:r>
        <w:t xml:space="preserve">енег, чему поспособствовало активное развитие интернета. </w:t>
      </w:r>
    </w:p>
    <w:p w:rsidR="00B05909" w:rsidRPr="00B05909" w:rsidRDefault="00B05909" w:rsidP="00B05909">
      <w:pPr>
        <w:pStyle w:val="ae"/>
      </w:pPr>
      <w:r w:rsidRPr="00B05909">
        <w:t>На этапе виртуализации платежей доминирует функция денег как средства платежа. Однако все остальные функции не перестают выполняться. Что касается электронных денег, то они могут выполнять как все функции денег, так и только отдельные функции. Наличные же деньги выполнять в основном функцию средства обращения.</w:t>
      </w:r>
    </w:p>
    <w:p w:rsidR="00DA4D1D" w:rsidRPr="00DA4D1D" w:rsidRDefault="00B05909" w:rsidP="00707FAF">
      <w:pPr>
        <w:pStyle w:val="ae"/>
      </w:pPr>
      <w:r>
        <w:t>Стало очевидным, что платежная система</w:t>
      </w:r>
      <w:r w:rsidRPr="00B05909">
        <w:t xml:space="preserve"> формировалась исторически во взаимосвязи с эволюцией структуры платежной системы и развитием платежных инструментов. </w:t>
      </w:r>
      <w:r>
        <w:t>Разумеется, каждый из этапов эволюции систем платежей является значимым в данном процессе.</w:t>
      </w:r>
      <w:r w:rsidR="00707FAF">
        <w:t xml:space="preserve"> С течением времени, появлялись все более новые платежные </w:t>
      </w:r>
      <w:r w:rsidR="00707FAF">
        <w:lastRenderedPageBreak/>
        <w:t>инструменты, появлялись все более сложные платежные отношения. На сегодняшний день можно с уверенностью сказать, что, пройдя несколько этапов эволюции, деньги являются средством платежа и включает</w:t>
      </w:r>
      <w:r w:rsidRPr="00B05909">
        <w:t xml:space="preserve"> в себя функцию меры стоимости, функцию сохранения стоимости (накопления), а также функцию сре</w:t>
      </w:r>
      <w:r w:rsidR="00707FAF">
        <w:t>дства обращения.</w:t>
      </w:r>
    </w:p>
    <w:p w:rsidR="007C29A4" w:rsidRPr="007C29A4" w:rsidRDefault="007C29A4" w:rsidP="007C29A4">
      <w:pPr>
        <w:pStyle w:val="ae"/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4" w:name="_Toc71236110"/>
      <w:r>
        <w:lastRenderedPageBreak/>
        <w:t>СИСТЕМЫ ЭЛЕКТРОННЫХ ПЛАТЕЖЕЙ</w:t>
      </w:r>
      <w:r w:rsidR="006C6E46">
        <w:t>. Определение и классификация.</w:t>
      </w:r>
      <w:bookmarkEnd w:id="4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-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FB39EB" w:rsidP="00945289">
      <w:pPr>
        <w:pStyle w:val="ae"/>
        <w:numPr>
          <w:ilvl w:val="0"/>
          <w:numId w:val="22"/>
        </w:numPr>
      </w:pPr>
      <w:r>
        <w:t xml:space="preserve">Кредитные платежные системы включают </w:t>
      </w:r>
      <w:proofErr w:type="spellStart"/>
      <w:r>
        <w:t>следущее</w:t>
      </w:r>
      <w:proofErr w:type="spellEnd"/>
      <w:r>
        <w:t>:</w:t>
      </w:r>
    </w:p>
    <w:p w:rsidR="00945289" w:rsidRDefault="00FB39EB" w:rsidP="00FB39EB">
      <w:pPr>
        <w:pStyle w:val="ae"/>
        <w:numPr>
          <w:ilvl w:val="1"/>
          <w:numId w:val="43"/>
        </w:numPr>
      </w:pPr>
      <w:r>
        <w:t>к</w:t>
      </w:r>
      <w:r w:rsidR="00945289">
        <w:t>редитная карта -</w:t>
      </w:r>
      <w:r w:rsidR="00945289"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</w:t>
      </w:r>
      <w:r>
        <w:t>ез использования наличных денег;</w:t>
      </w:r>
    </w:p>
    <w:p w:rsidR="00945289" w:rsidRDefault="00FB39EB" w:rsidP="00FB39EB">
      <w:pPr>
        <w:pStyle w:val="ae"/>
        <w:numPr>
          <w:ilvl w:val="1"/>
          <w:numId w:val="43"/>
        </w:numPr>
      </w:pPr>
      <w:r>
        <w:t>э</w:t>
      </w:r>
      <w:r w:rsidR="00945289" w:rsidRPr="00945289">
        <w:t>лектронный кошелек</w:t>
      </w:r>
      <w:r w:rsidR="00945289">
        <w:t xml:space="preserve"> - </w:t>
      </w:r>
      <w:r w:rsidR="00945289"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 w:rsidR="00945289">
        <w:t xml:space="preserve">артах, чтобы упростить онлайн </w:t>
      </w:r>
      <w:r>
        <w:t>–</w:t>
      </w:r>
      <w:r w:rsidR="00945289">
        <w:t xml:space="preserve"> </w:t>
      </w:r>
      <w:r>
        <w:t>транзакцию;</w:t>
      </w:r>
    </w:p>
    <w:p w:rsidR="00945289" w:rsidRDefault="00FB39EB" w:rsidP="00FB39EB">
      <w:pPr>
        <w:pStyle w:val="ae"/>
        <w:numPr>
          <w:ilvl w:val="1"/>
          <w:numId w:val="43"/>
        </w:numPr>
      </w:pPr>
      <w:r>
        <w:t>с</w:t>
      </w:r>
      <w:r w:rsidR="00945289" w:rsidRPr="00945289">
        <w:t>март — карта-пластиковая карта с микропроцессором, которая может быть загружена средствами для совершения транзакций; та</w:t>
      </w:r>
      <w:r>
        <w:t>кже известная как чиповая карта.</w:t>
      </w:r>
    </w:p>
    <w:p w:rsidR="00945289" w:rsidRDefault="00FB39EB" w:rsidP="00945289">
      <w:pPr>
        <w:pStyle w:val="ae"/>
        <w:numPr>
          <w:ilvl w:val="0"/>
          <w:numId w:val="22"/>
        </w:numPr>
      </w:pPr>
      <w:r>
        <w:t>С</w:t>
      </w:r>
      <w:r w:rsidR="00945289" w:rsidRPr="00945289">
        <w:t>истема Наличных Платежей</w:t>
      </w:r>
      <w:r>
        <w:t xml:space="preserve"> включает следующее:</w:t>
      </w:r>
    </w:p>
    <w:p w:rsidR="00945289" w:rsidRDefault="00FB39EB" w:rsidP="00FB39EB">
      <w:pPr>
        <w:pStyle w:val="ae"/>
        <w:numPr>
          <w:ilvl w:val="0"/>
          <w:numId w:val="44"/>
        </w:numPr>
      </w:pPr>
      <w:r>
        <w:t>п</w:t>
      </w:r>
      <w:r w:rsidR="00945289" w:rsidRPr="00945289">
        <w:t xml:space="preserve">рямое </w:t>
      </w:r>
      <w:proofErr w:type="spellStart"/>
      <w:r w:rsidR="00945289" w:rsidRPr="00945289">
        <w:t>дебетование</w:t>
      </w:r>
      <w:proofErr w:type="spellEnd"/>
      <w:r w:rsidR="00945289"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</w:t>
      </w:r>
      <w:r>
        <w:t>де для оплаты товаров или услуг;</w:t>
      </w:r>
    </w:p>
    <w:p w:rsidR="00945289" w:rsidRDefault="00FB39EB" w:rsidP="00FB39EB">
      <w:pPr>
        <w:pStyle w:val="ae"/>
        <w:numPr>
          <w:ilvl w:val="0"/>
          <w:numId w:val="44"/>
        </w:numPr>
      </w:pPr>
      <w:r>
        <w:lastRenderedPageBreak/>
        <w:t>э</w:t>
      </w:r>
      <w:r w:rsidR="00945289" w:rsidRPr="00945289">
        <w:t>лектронный чек</w:t>
      </w:r>
      <w:r w:rsidR="00945289">
        <w:t xml:space="preserve"> </w:t>
      </w:r>
      <w:r w:rsidR="00945289" w:rsidRPr="00945289">
        <w:t>-</w:t>
      </w:r>
      <w:r w:rsidR="00945289">
        <w:t xml:space="preserve"> </w:t>
      </w:r>
      <w:r w:rsidR="00945289" w:rsidRPr="00945289">
        <w:t>цифровая версия старого бумажного чека. Это электронный перевод денег с банковского счета, обычно расчетного счета, б</w:t>
      </w:r>
      <w:r>
        <w:t>ез использования бумажного чека;</w:t>
      </w:r>
    </w:p>
    <w:p w:rsidR="00945289" w:rsidRDefault="00FB39EB" w:rsidP="00FB39EB">
      <w:pPr>
        <w:pStyle w:val="ae"/>
        <w:numPr>
          <w:ilvl w:val="0"/>
          <w:numId w:val="44"/>
        </w:numPr>
      </w:pPr>
      <w:r>
        <w:t>э</w:t>
      </w:r>
      <w:r w:rsidR="00945289" w:rsidRPr="00945289">
        <w:t>лектронная наличность</w:t>
      </w:r>
      <w:r w:rsidR="006F2FCB">
        <w:t xml:space="preserve"> </w:t>
      </w:r>
      <w:r w:rsidR="00945289" w:rsidRPr="00945289">
        <w:t>-</w:t>
      </w:r>
      <w:r w:rsidR="006F2FCB">
        <w:t xml:space="preserve"> </w:t>
      </w:r>
      <w:r w:rsidR="00945289" w:rsidRPr="00945289">
        <w:t xml:space="preserve">это форма электронной платежной системы, в которой определенная сумма денег хранится на устройстве клиента и </w:t>
      </w:r>
      <w:r>
        <w:t>доступна для онлайн-транзакций;</w:t>
      </w:r>
    </w:p>
    <w:p w:rsidR="006F2FCB" w:rsidRDefault="00FB39EB" w:rsidP="00FB39EB">
      <w:pPr>
        <w:pStyle w:val="ae"/>
        <w:numPr>
          <w:ilvl w:val="0"/>
          <w:numId w:val="44"/>
        </w:numPr>
      </w:pPr>
      <w:r>
        <w:t>к</w:t>
      </w:r>
      <w:r w:rsidR="00945289" w:rsidRPr="00945289">
        <w:t>арта с сохраненной стоимостью</w:t>
      </w:r>
      <w:r w:rsidR="006F2FCB">
        <w:t xml:space="preserve"> </w:t>
      </w:r>
      <w:r w:rsidR="00945289" w:rsidRPr="00945289">
        <w:t>-</w:t>
      </w:r>
      <w:r w:rsidR="006F2FCB">
        <w:t xml:space="preserve"> </w:t>
      </w:r>
      <w:r w:rsidR="00945289"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5" w:name="_Toc69211364"/>
    </w:p>
    <w:p w:rsidR="003D0502" w:rsidRDefault="003D0502" w:rsidP="003D0502">
      <w:pPr>
        <w:pStyle w:val="ae"/>
      </w:pPr>
      <w:r>
        <w:t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электронных платежей являются плательщик и получатель. В электронных системах подобный перевод сопровождается протоколом электронного платежа. 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</w:t>
      </w:r>
      <w:r w:rsidR="009136A1">
        <w:t xml:space="preserve"> (рис</w:t>
      </w:r>
      <w:r>
        <w:t>.</w:t>
      </w:r>
      <w:r w:rsidR="009136A1">
        <w:t>1).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2CF3FE0C" wp14:editId="2765CF47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1" w:rsidRPr="009136A1" w:rsidRDefault="009136A1" w:rsidP="00EC087F">
      <w:pPr>
        <w:pStyle w:val="ae"/>
        <w:jc w:val="center"/>
      </w:pPr>
      <w:r>
        <w:lastRenderedPageBreak/>
        <w:t>Рис.1. Участники электронных платежей.</w:t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d"/>
      </w:pPr>
    </w:p>
    <w:p w:rsidR="003D0502" w:rsidRDefault="003D0502" w:rsidP="003D0502">
      <w:pPr>
        <w:pStyle w:val="ad"/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d"/>
      </w:pPr>
      <w:r>
        <w:br w:type="page"/>
      </w:r>
    </w:p>
    <w:p w:rsidR="008677E0" w:rsidRPr="00BE7A37" w:rsidRDefault="006C6E46" w:rsidP="006C6E46">
      <w:pPr>
        <w:pStyle w:val="ad"/>
        <w:rPr>
          <w:caps/>
        </w:rPr>
      </w:pPr>
      <w:bookmarkStart w:id="6" w:name="_Toc71236111"/>
      <w:r>
        <w:lastRenderedPageBreak/>
        <w:t xml:space="preserve">3.1. </w:t>
      </w:r>
      <w:r w:rsidR="00BE7A37">
        <w:t>Механизм или принцип работы электронных платежных систем</w:t>
      </w:r>
      <w:bookmarkEnd w:id="5"/>
      <w:bookmarkEnd w:id="6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C83040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6C6E46" w:rsidP="006C6E46">
      <w:pPr>
        <w:pStyle w:val="ad"/>
      </w:pPr>
      <w:bookmarkStart w:id="7" w:name="_Toc71236112"/>
      <w:r>
        <w:lastRenderedPageBreak/>
        <w:t>3.2. Возможности использования систем эл</w:t>
      </w:r>
      <w:r w:rsidRPr="002321CC">
        <w:t>ектронных платежей. Электронная коммерция</w:t>
      </w:r>
      <w:bookmarkEnd w:id="7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</w:t>
      </w:r>
      <w:r w:rsidR="009136A1">
        <w:t xml:space="preserve"> (рис.2)</w:t>
      </w:r>
      <w:r w:rsidRPr="00EC087F">
        <w:t>: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rPr>
          <w:noProof/>
          <w:lang w:eastAsia="ru-RU"/>
        </w:rPr>
        <w:drawing>
          <wp:inline distT="0" distB="0" distL="0" distR="0" wp14:anchorId="07CDA41F" wp14:editId="771DFE1E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136A1" w:rsidRDefault="009136A1" w:rsidP="009136A1">
      <w:pPr>
        <w:spacing w:after="160" w:line="259" w:lineRule="auto"/>
        <w:jc w:val="center"/>
      </w:pPr>
      <w:r>
        <w:t>Рис.2. Типы электронной коммерции.</w:t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t xml:space="preserve">Электронная коммерция предлагает потребителям такие преимущества как удобство: электронная коммерция может происходить 24 часа в сутки, семь дней в неделю – и большой выбор: многие магазины предлагают в интернете более широкий ассортимент товаров, чем их аналоги в реальной жизни. И многие магазины, которые существуют </w:t>
      </w:r>
      <w:r>
        <w:lastRenderedPageBreak/>
        <w:t>исключительно в интернете,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8" w:name="_Toc71236113"/>
      <w:bookmarkStart w:id="9" w:name="_GoBack"/>
      <w:bookmarkEnd w:id="9"/>
      <w:r>
        <w:lastRenderedPageBreak/>
        <w:t>БЕЗОПАСНОСТЬ СИСТЕМ ЭЛЕКТРОННЫХ ПЛАТЕЖЕЙ.</w:t>
      </w:r>
      <w:bookmarkEnd w:id="8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AC0E59" w:rsidRDefault="003B7C66" w:rsidP="00AC0E59">
      <w:pPr>
        <w:pStyle w:val="ae"/>
      </w:pPr>
      <w:r>
        <w:t>Как правило, системы электронных платежей хорошо защищены. 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 xml:space="preserve">защита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 - соединения, конфиденциальности персональных данных и так далее. </w:t>
      </w:r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0B5E3B">
      <w:pPr>
        <w:pStyle w:val="ae"/>
        <w:numPr>
          <w:ilvl w:val="0"/>
          <w:numId w:val="33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кошельки, торговые платежные решения и программное обеспечение для обработки 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0B5E3B">
      <w:pPr>
        <w:pStyle w:val="ae"/>
        <w:numPr>
          <w:ilvl w:val="0"/>
          <w:numId w:val="33"/>
        </w:numPr>
      </w:pPr>
      <w:r>
        <w:t>Настройка цифровых подписей</w:t>
      </w:r>
    </w:p>
    <w:p w:rsidR="000B5E3B" w:rsidRDefault="000B5E3B" w:rsidP="000B5E3B">
      <w:pPr>
        <w:pStyle w:val="ae"/>
      </w:pPr>
      <w:r>
        <w:lastRenderedPageBreak/>
        <w:t>Цифровые подписи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0B5E3B">
      <w:pPr>
        <w:pStyle w:val="ae"/>
        <w:numPr>
          <w:ilvl w:val="0"/>
          <w:numId w:val="33"/>
        </w:numPr>
      </w:pPr>
      <w:r>
        <w:t>Использование шифрование SSL</w:t>
      </w:r>
      <w:r>
        <w:rPr>
          <w:lang w:val="en-US"/>
        </w:rPr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0B5E3B" w:rsidRPr="00C83040" w:rsidRDefault="000B5E3B" w:rsidP="000B5E3B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надежны и безопасны.</w:t>
      </w:r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3040" w:rsidRDefault="00D27DF2" w:rsidP="00CB5C4B">
      <w:pPr>
        <w:pStyle w:val="a"/>
      </w:pPr>
      <w:bookmarkStart w:id="10" w:name="_Toc71236114"/>
      <w:r>
        <w:lastRenderedPageBreak/>
        <w:t>Заключение</w:t>
      </w:r>
      <w:bookmarkEnd w:id="10"/>
    </w:p>
    <w:p w:rsidR="002321CC" w:rsidRPr="003D0502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br w:type="page"/>
      </w:r>
    </w:p>
    <w:p w:rsidR="00A0345E" w:rsidRDefault="00A0345E" w:rsidP="00CB5C4B">
      <w:pPr>
        <w:pStyle w:val="a"/>
      </w:pPr>
      <w:bookmarkStart w:id="11" w:name="_Toc71236115"/>
      <w:r>
        <w:lastRenderedPageBreak/>
        <w:t>БИБЛИОГРАФИЯ</w:t>
      </w:r>
      <w:bookmarkEnd w:id="11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6E39" w:rsidRPr="002F0856" w:rsidRDefault="00A16E39" w:rsidP="002F08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16E39" w:rsidRPr="002F0856" w:rsidSect="001B6A82">
      <w:footerReference w:type="default" r:id="rId10"/>
      <w:pgSz w:w="11906" w:h="16838"/>
      <w:pgMar w:top="993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D22" w:rsidRDefault="00671D22" w:rsidP="006618D4">
      <w:pPr>
        <w:spacing w:after="0" w:line="240" w:lineRule="auto"/>
      </w:pPr>
      <w:r>
        <w:separator/>
      </w:r>
    </w:p>
  </w:endnote>
  <w:endnote w:type="continuationSeparator" w:id="0">
    <w:p w:rsidR="00671D22" w:rsidRDefault="00671D22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495003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90F">
          <w:rPr>
            <w:noProof/>
          </w:rPr>
          <w:t>20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D22" w:rsidRDefault="00671D22" w:rsidP="006618D4">
      <w:pPr>
        <w:spacing w:after="0" w:line="240" w:lineRule="auto"/>
      </w:pPr>
      <w:r>
        <w:separator/>
      </w:r>
    </w:p>
  </w:footnote>
  <w:footnote w:type="continuationSeparator" w:id="0">
    <w:p w:rsidR="00671D22" w:rsidRDefault="00671D22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E7D"/>
    <w:multiLevelType w:val="hybridMultilevel"/>
    <w:tmpl w:val="A278447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523F9E"/>
    <w:multiLevelType w:val="multilevel"/>
    <w:tmpl w:val="C13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E5868"/>
    <w:multiLevelType w:val="multilevel"/>
    <w:tmpl w:val="94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25496C"/>
    <w:multiLevelType w:val="hybridMultilevel"/>
    <w:tmpl w:val="CEECD2CA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9786A"/>
    <w:multiLevelType w:val="hybridMultilevel"/>
    <w:tmpl w:val="8638A940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13573"/>
    <w:multiLevelType w:val="hybridMultilevel"/>
    <w:tmpl w:val="B504FF9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14A499D"/>
    <w:multiLevelType w:val="hybridMultilevel"/>
    <w:tmpl w:val="804C4E6E"/>
    <w:lvl w:ilvl="0" w:tplc="C01A5A16">
      <w:start w:val="1"/>
      <w:numFmt w:val="decimal"/>
      <w:lvlText w:val="%1.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B6749"/>
    <w:multiLevelType w:val="hybridMultilevel"/>
    <w:tmpl w:val="EDCEA944"/>
    <w:lvl w:ilvl="0" w:tplc="E29054F6">
      <w:start w:val="1"/>
      <w:numFmt w:val="decimal"/>
      <w:lvlText w:val="%1.2"/>
      <w:lvlJc w:val="left"/>
      <w:pPr>
        <w:ind w:left="928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3B102623"/>
    <w:multiLevelType w:val="hybridMultilevel"/>
    <w:tmpl w:val="1C240494"/>
    <w:lvl w:ilvl="0" w:tplc="B5BEBA1A">
      <w:start w:val="1"/>
      <w:numFmt w:val="decimal"/>
      <w:lvlText w:val="%1.2"/>
      <w:lvlJc w:val="left"/>
      <w:pPr>
        <w:ind w:left="1495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6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1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D2F6A"/>
    <w:multiLevelType w:val="hybridMultilevel"/>
    <w:tmpl w:val="708C4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62810"/>
    <w:multiLevelType w:val="hybridMultilevel"/>
    <w:tmpl w:val="46BC246A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abstractNum w:abstractNumId="39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DE939F0"/>
    <w:multiLevelType w:val="hybridMultilevel"/>
    <w:tmpl w:val="EF6EF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35"/>
  </w:num>
  <w:num w:numId="4">
    <w:abstractNumId w:val="26"/>
  </w:num>
  <w:num w:numId="5">
    <w:abstractNumId w:val="14"/>
  </w:num>
  <w:num w:numId="6">
    <w:abstractNumId w:val="30"/>
  </w:num>
  <w:num w:numId="7">
    <w:abstractNumId w:val="21"/>
  </w:num>
  <w:num w:numId="8">
    <w:abstractNumId w:val="27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23"/>
  </w:num>
  <w:num w:numId="14">
    <w:abstractNumId w:val="36"/>
  </w:num>
  <w:num w:numId="15">
    <w:abstractNumId w:val="18"/>
  </w:num>
  <w:num w:numId="16">
    <w:abstractNumId w:val="16"/>
  </w:num>
  <w:num w:numId="17">
    <w:abstractNumId w:val="12"/>
  </w:num>
  <w:num w:numId="18">
    <w:abstractNumId w:val="25"/>
  </w:num>
  <w:num w:numId="19">
    <w:abstractNumId w:val="39"/>
  </w:num>
  <w:num w:numId="20">
    <w:abstractNumId w:val="29"/>
  </w:num>
  <w:num w:numId="21">
    <w:abstractNumId w:val="20"/>
  </w:num>
  <w:num w:numId="22">
    <w:abstractNumId w:val="38"/>
  </w:num>
  <w:num w:numId="23">
    <w:abstractNumId w:val="22"/>
  </w:num>
  <w:num w:numId="24">
    <w:abstractNumId w:val="19"/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6"/>
  </w:num>
  <w:num w:numId="28">
    <w:abstractNumId w:val="40"/>
  </w:num>
  <w:num w:numId="29">
    <w:abstractNumId w:val="15"/>
  </w:num>
  <w:num w:numId="30">
    <w:abstractNumId w:val="7"/>
  </w:num>
  <w:num w:numId="31">
    <w:abstractNumId w:val="37"/>
  </w:num>
  <w:num w:numId="32">
    <w:abstractNumId w:val="2"/>
  </w:num>
  <w:num w:numId="33">
    <w:abstractNumId w:val="1"/>
  </w:num>
  <w:num w:numId="34">
    <w:abstractNumId w:val="0"/>
  </w:num>
  <w:num w:numId="35">
    <w:abstractNumId w:val="17"/>
  </w:num>
  <w:num w:numId="36">
    <w:abstractNumId w:val="10"/>
  </w:num>
  <w:num w:numId="37">
    <w:abstractNumId w:val="33"/>
  </w:num>
  <w:num w:numId="38">
    <w:abstractNumId w:val="17"/>
    <w:lvlOverride w:ilvl="0">
      <w:startOverride w:val="1"/>
    </w:lvlOverride>
  </w:num>
  <w:num w:numId="39">
    <w:abstractNumId w:val="9"/>
  </w:num>
  <w:num w:numId="40">
    <w:abstractNumId w:val="13"/>
  </w:num>
  <w:num w:numId="41">
    <w:abstractNumId w:val="34"/>
  </w:num>
  <w:num w:numId="42">
    <w:abstractNumId w:val="32"/>
  </w:num>
  <w:num w:numId="43">
    <w:abstractNumId w:val="4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82BE8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1B6A82"/>
    <w:rsid w:val="002321CC"/>
    <w:rsid w:val="002E4961"/>
    <w:rsid w:val="002F0856"/>
    <w:rsid w:val="003B7C66"/>
    <w:rsid w:val="003D0502"/>
    <w:rsid w:val="003D50F6"/>
    <w:rsid w:val="00473235"/>
    <w:rsid w:val="004A1654"/>
    <w:rsid w:val="004A642C"/>
    <w:rsid w:val="004B4263"/>
    <w:rsid w:val="004C2053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9136A1"/>
    <w:rsid w:val="00945289"/>
    <w:rsid w:val="00962C68"/>
    <w:rsid w:val="00986E4E"/>
    <w:rsid w:val="009C374E"/>
    <w:rsid w:val="00A0345E"/>
    <w:rsid w:val="00A16E39"/>
    <w:rsid w:val="00A32BEC"/>
    <w:rsid w:val="00A90413"/>
    <w:rsid w:val="00A92B5C"/>
    <w:rsid w:val="00AA3A3B"/>
    <w:rsid w:val="00AC0E59"/>
    <w:rsid w:val="00AE5D20"/>
    <w:rsid w:val="00B05909"/>
    <w:rsid w:val="00B534D7"/>
    <w:rsid w:val="00B6126F"/>
    <w:rsid w:val="00B95923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A4D1D"/>
    <w:rsid w:val="00DB5AA8"/>
    <w:rsid w:val="00DD71CE"/>
    <w:rsid w:val="00DD7E0E"/>
    <w:rsid w:val="00E03F0A"/>
    <w:rsid w:val="00E04EB2"/>
    <w:rsid w:val="00E213D9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C412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54C5-7C17-4959-BE34-27D01069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3840</Words>
  <Characters>21891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42</cp:revision>
  <dcterms:created xsi:type="dcterms:W3CDTF">2021-04-12T11:18:00Z</dcterms:created>
  <dcterms:modified xsi:type="dcterms:W3CDTF">2021-05-06T20:43:00Z</dcterms:modified>
</cp:coreProperties>
</file>