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t>
      </w:r>
      <w:r w:rsidDel="00000000" w:rsidR="00000000" w:rsidRPr="00000000">
        <w:rPr>
          <w:rFonts w:ascii="Times New Roman" w:cs="Times New Roman" w:eastAsia="Times New Roman" w:hAnsi="Times New Roman"/>
          <w:sz w:val="26"/>
          <w:szCs w:val="26"/>
        </w:rPr>
        <w:drawing>
          <wp:inline distB="114300" distT="114300" distL="114300" distR="114300">
            <wp:extent cx="1338263" cy="1009650"/>
            <wp:effectExtent b="0" l="0" r="0" t="0"/>
            <wp:docPr id="20764028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38263"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TÉCNICA SOFTWARE</w:t>
      </w:r>
    </w:p>
    <w:p w:rsidR="00000000" w:rsidDel="00000000" w:rsidP="00000000" w:rsidRDefault="00000000" w:rsidRPr="00000000" w14:paraId="00000003">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Natalia Alexandra Acevedo Gómez</w:t>
      </w:r>
    </w:p>
    <w:p w:rsidR="00000000" w:rsidDel="00000000" w:rsidP="00000000" w:rsidRDefault="00000000" w:rsidRPr="00000000" w14:paraId="0000000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Yurany Cárdenas Guzmán</w:t>
      </w:r>
    </w:p>
    <w:p w:rsidR="00000000" w:rsidDel="00000000" w:rsidP="00000000" w:rsidRDefault="00000000" w:rsidRPr="00000000" w14:paraId="0000000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Valentina González Lasso</w:t>
      </w:r>
    </w:p>
    <w:p w:rsidR="00000000" w:rsidDel="00000000" w:rsidP="00000000" w:rsidRDefault="00000000" w:rsidRPr="00000000" w14:paraId="0000000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Miranda de la Caridad Mijares Zambrano</w:t>
      </w:r>
    </w:p>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DE ELECTRICIDAD ELECTRÓNICA</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 TELECOMUNICACIONES</w:t>
      </w:r>
    </w:p>
    <w:p w:rsidR="00000000" w:rsidDel="00000000" w:rsidP="00000000" w:rsidRDefault="00000000" w:rsidRPr="00000000" w14:paraId="0000001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Y DESARROLLO DE SOFTWARE</w:t>
      </w:r>
    </w:p>
    <w:p w:rsidR="00000000" w:rsidDel="00000000" w:rsidP="00000000" w:rsidRDefault="00000000" w:rsidRPr="00000000" w14:paraId="0000001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 3469354</w:t>
      </w:r>
    </w:p>
    <w:p w:rsidR="00000000" w:rsidDel="00000000" w:rsidP="00000000" w:rsidRDefault="00000000" w:rsidRPr="00000000" w14:paraId="00000018">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 </w:t>
      </w:r>
      <w:r w:rsidDel="00000000" w:rsidR="00000000" w:rsidRPr="00000000">
        <w:rPr>
          <w:rFonts w:ascii="Times New Roman" w:cs="Times New Roman" w:eastAsia="Times New Roman" w:hAnsi="Times New Roman"/>
          <w:sz w:val="24"/>
          <w:szCs w:val="24"/>
          <w:rtl w:val="0"/>
        </w:rPr>
        <w:t xml:space="preserve">Sandra Milena Peñaranda</w:t>
      </w:r>
    </w:p>
    <w:p w:rsidR="00000000" w:rsidDel="00000000" w:rsidP="00000000" w:rsidRDefault="00000000" w:rsidRPr="00000000" w14:paraId="0000001C">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21/08/2026</w:t>
      </w:r>
    </w:p>
    <w:p w:rsidR="00000000" w:rsidDel="00000000" w:rsidP="00000000" w:rsidRDefault="00000000" w:rsidRPr="00000000" w14:paraId="0000002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1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1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1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TÉCNICA</w:t>
      </w:r>
    </w:p>
    <w:p w:rsidR="00000000" w:rsidDel="00000000" w:rsidP="00000000" w:rsidRDefault="00000000" w:rsidRPr="00000000" w14:paraId="00000026">
      <w:pPr>
        <w:spacing w:after="240" w:before="1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1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w:t>
      </w:r>
    </w:p>
    <w:p w:rsidR="00000000" w:rsidDel="00000000" w:rsidP="00000000" w:rsidRDefault="00000000" w:rsidRPr="00000000" w14:paraId="00000028">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relación entre precio y características técnicas, el proveedor que ofrece la mejor alternativa es Google Cloud con la instancia Compute Engine c4-standard-2. Este servidor destaca al integrar componentes de hardware más avanzados por un costo altamente competitivo de $0.096 USD por hora. </w:t>
      </w:r>
    </w:p>
    <w:p w:rsidR="00000000" w:rsidDel="00000000" w:rsidP="00000000" w:rsidRDefault="00000000" w:rsidRPr="00000000" w14:paraId="00000029">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cumplimiento de las necesidades de la solución, la infraestructura de Google Cloud es la que mejor se adapta al proyecto, garantizando una alta eficiencia para cargas de trabajo simultáneas y continuas durante la jornada del taller automotriz.</w:t>
      </w:r>
    </w:p>
    <w:p w:rsidR="00000000" w:rsidDel="00000000" w:rsidP="00000000" w:rsidRDefault="00000000" w:rsidRPr="00000000" w14:paraId="0000002A">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evaluar las diferencias importantes, el modelo de Google Cloud implementa 7 GiB de memoria RAM frente a los 4 GB de la competencia, y su arquitectura c4 ofrece rendimiento dedicado al 100%. Las nubes de AWS (t3.medium) y Azure (VM Standard B2s) limitan su soporte al estándar de "créditos por ráfagas", lo que significa que la opción de Google Cloud elimina el riesgo de que el sistema se ralentice en las horas pico del taller.</w:t>
      </w:r>
    </w:p>
    <w:p w:rsidR="00000000" w:rsidDel="00000000" w:rsidP="00000000" w:rsidRDefault="00000000" w:rsidRPr="00000000" w14:paraId="0000002B">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los componentes que afectan el desempeño, el conteo de núcleos es idéntico con 2 vCPUs en los tres casos, pero la memoria causará variaciones drásticas.Los 7 GiB de RAM de Google Cloud evitarán las congelaciones que sufrirían AWS y Azure al procesar de forma simultánea múltiples citas, búsquedas de placas e imágenes de las órdenes de servicio.</w:t>
      </w:r>
    </w:p>
    <w:p w:rsidR="00000000" w:rsidDel="00000000" w:rsidP="00000000" w:rsidRDefault="00000000" w:rsidRPr="00000000" w14:paraId="0000002C">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Finalmente, la viabilidad de los precios demuestra que la oferta de Google Cloud representa la mejor oportunidad al entregar hardware superior. El costo de AWS y Azure (aprox. $0.041 USD por hora) resulta ineficiente a mediano plazo, ya que sus limitados 4 GB de RAM y su sistema de créditos frenarían el crecimiento operativo de Ride Motors.</w:t>
      </w:r>
    </w:p>
    <w:p w:rsidR="00000000" w:rsidDel="00000000" w:rsidP="00000000" w:rsidRDefault="00000000" w:rsidRPr="00000000" w14:paraId="0000002D">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AWS</w:t>
      </w:r>
      <w:r w:rsidDel="00000000" w:rsidR="00000000" w:rsidRPr="00000000">
        <w:rPr>
          <w:rtl w:val="0"/>
        </w:rPr>
      </w:r>
    </w:p>
    <w:tbl>
      <w:tblPr>
        <w:tblStyle w:val="Table1"/>
        <w:tblW w:w="11745.0" w:type="dxa"/>
        <w:jc w:val="center"/>
        <w:tblLayout w:type="fixed"/>
        <w:tblLook w:val="0400"/>
      </w:tblPr>
      <w:tblGrid>
        <w:gridCol w:w="2670"/>
        <w:gridCol w:w="3420"/>
        <w:gridCol w:w="2985"/>
        <w:gridCol w:w="2670"/>
        <w:tblGridChange w:id="0">
          <w:tblGrid>
            <w:gridCol w:w="2670"/>
            <w:gridCol w:w="3420"/>
            <w:gridCol w:w="2985"/>
            <w:gridCol w:w="2670"/>
          </w:tblGrid>
        </w:tblGridChange>
      </w:tblGrid>
      <w:tr>
        <w:trPr>
          <w:cantSplit w:val="0"/>
          <w:trHeight w:val="792" w:hRule="atLeast"/>
          <w:tblHeader w:val="0"/>
        </w:trPr>
        <w:tc>
          <w:tcPr>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3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COMO SERVICIO (IaaS)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3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SERVICIOS</w:t>
              <w:br w:type="textWrapping"/>
              <w:t xml:space="preserve">EN LA NUBE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3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Preparado por: Natalia Acevedo, Yurany Cárdenas, Valentina González, Miranda Mijares</w:t>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3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consultada:</w:t>
              <w:br w:type="textWrapping"/>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3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15/09/2026</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Edición:</w:t>
              <w:br w:type="textWrapping"/>
              <w:t xml:space="preserve">4.0</w:t>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servicio: Amazon EC2</w:t>
            </w:r>
            <w:r w:rsidDel="00000000" w:rsidR="00000000" w:rsidRPr="00000000">
              <w:rPr>
                <w:rtl w:val="0"/>
              </w:rPr>
            </w:r>
          </w:p>
        </w:tc>
      </w:tr>
      <w:tr>
        <w:trPr>
          <w:cantSplit w:val="0"/>
          <w:trHeight w:val="423" w:hRule="atLeast"/>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Proveedor: </w:t>
            </w:r>
            <w:r w:rsidDel="00000000" w:rsidR="00000000" w:rsidRPr="00000000">
              <w:rPr>
                <w:rFonts w:ascii="Times New Roman" w:cs="Times New Roman" w:eastAsia="Times New Roman" w:hAnsi="Times New Roman"/>
                <w:sz w:val="24"/>
                <w:szCs w:val="24"/>
                <w:rtl w:val="0"/>
              </w:rPr>
              <w:t xml:space="preserve">Amazon Web Services</w:t>
            </w:r>
          </w:p>
        </w:tc>
      </w:tr>
      <w:tr>
        <w:trPr>
          <w:cantSplit w:val="0"/>
          <w:trHeight w:val="1379" w:hRule="atLeast"/>
          <w:tblHeader w:val="0"/>
        </w:trPr>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servicio</w:t>
              <w:br w:type="textWrapping"/>
              <w:br w:type="textWrapping"/>
            </w:r>
            <w:r w:rsidDel="00000000" w:rsidR="00000000" w:rsidRPr="00000000">
              <w:rPr>
                <w:rFonts w:ascii="Times New Roman" w:cs="Times New Roman" w:eastAsia="Times New Roman" w:hAnsi="Times New Roman"/>
                <w:sz w:val="24"/>
                <w:szCs w:val="24"/>
                <w:rtl w:val="0"/>
              </w:rPr>
              <w:t xml:space="preserve">Amazon EC2 es un servicio de computación en la nube que permite disponer de recursos virtuales para alojar y ejecutar el aplicativo web de RIDE MOTORS.</w:t>
            </w:r>
          </w:p>
        </w:tc>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58608" cy="1255414"/>
                  <wp:effectExtent b="0" l="0" r="0" t="0"/>
                  <wp:docPr id="20764028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58608" cy="1255414"/>
                          </a:xfrm>
                          <a:prstGeom prst="rect"/>
                          <a:ln/>
                        </pic:spPr>
                      </pic:pic>
                    </a:graphicData>
                  </a:graphic>
                </wp:inline>
              </w:drawing>
            </w:r>
            <w:r w:rsidDel="00000000" w:rsidR="00000000" w:rsidRPr="00000000">
              <w:rPr>
                <w:rtl w:val="0"/>
              </w:rPr>
            </w:r>
          </w:p>
        </w:tc>
      </w:tr>
      <w:tr>
        <w:trPr>
          <w:cantSplit w:val="0"/>
          <w:trHeight w:val="487" w:hRule="atLeast"/>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servicio: </w:t>
            </w:r>
            <w:r w:rsidDel="00000000" w:rsidR="00000000" w:rsidRPr="00000000">
              <w:rPr>
                <w:rFonts w:ascii="Times New Roman" w:cs="Times New Roman" w:eastAsia="Times New Roman" w:hAnsi="Times New Roman"/>
                <w:sz w:val="24"/>
                <w:szCs w:val="24"/>
                <w:rtl w:val="0"/>
              </w:rPr>
              <w:t xml:space="preserve">IaaS</w:t>
            </w:r>
          </w:p>
        </w:tc>
      </w:tr>
      <w:tr>
        <w:trPr>
          <w:cantSplit w:val="0"/>
          <w:trHeight w:val="502" w:hRule="atLeast"/>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w:t>
            </w:r>
            <w:r w:rsidDel="00000000" w:rsidR="00000000" w:rsidRPr="00000000">
              <w:rPr>
                <w:rFonts w:ascii="Times New Roman" w:cs="Times New Roman" w:eastAsia="Times New Roman" w:hAnsi="Times New Roman"/>
                <w:sz w:val="24"/>
                <w:szCs w:val="24"/>
                <w:rtl w:val="0"/>
              </w:rPr>
              <w:t xml:space="preserve">2 vCPU, 4 GB de RAM y almacenamiento SSD</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operativo: </w:t>
            </w:r>
            <w:r w:rsidDel="00000000" w:rsidR="00000000" w:rsidRPr="00000000">
              <w:rPr>
                <w:rFonts w:ascii="Times New Roman" w:cs="Times New Roman" w:eastAsia="Times New Roman" w:hAnsi="Times New Roman"/>
                <w:sz w:val="24"/>
                <w:szCs w:val="24"/>
                <w:rtl w:val="0"/>
              </w:rPr>
              <w:t xml:space="preserve">Linux / Windows</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 de contratación: </w:t>
            </w:r>
            <w:r w:rsidDel="00000000" w:rsidR="00000000" w:rsidRPr="00000000">
              <w:rPr>
                <w:rFonts w:ascii="Times New Roman" w:cs="Times New Roman" w:eastAsia="Times New Roman" w:hAnsi="Times New Roman"/>
                <w:sz w:val="24"/>
                <w:szCs w:val="24"/>
                <w:rtl w:val="0"/>
              </w:rPr>
              <w:t xml:space="preserve">Servicio en la nube con pago por uso</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 estimado por hora: </w:t>
            </w:r>
            <w:r w:rsidDel="00000000" w:rsidR="00000000" w:rsidRPr="00000000">
              <w:rPr>
                <w:rFonts w:ascii="Times New Roman" w:cs="Times New Roman" w:eastAsia="Times New Roman" w:hAnsi="Times New Roman"/>
                <w:sz w:val="24"/>
                <w:szCs w:val="24"/>
                <w:rtl w:val="0"/>
              </w:rPr>
              <w:t xml:space="preserve">USD $0,0416 </w:t>
            </w:r>
          </w:p>
        </w:tc>
      </w:tr>
      <w:tr>
        <w:trPr>
          <w:cantSplit w:val="0"/>
          <w:trHeight w:val="709" w:hRule="atLeast"/>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 estimado mensual: </w:t>
            </w:r>
            <w:r w:rsidDel="00000000" w:rsidR="00000000" w:rsidRPr="00000000">
              <w:rPr>
                <w:rFonts w:ascii="Times New Roman" w:cs="Times New Roman" w:eastAsia="Times New Roman" w:hAnsi="Times New Roman"/>
                <w:sz w:val="24"/>
                <w:szCs w:val="24"/>
                <w:rtl w:val="0"/>
              </w:rPr>
              <w:t xml:space="preserve">USD $30,37 </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5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TÉCNICAS</w:t>
            </w: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5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Y SEGURIDAD</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EBS</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cifrado y controles de acceso</w:t>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RDS</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disponibilidad</w:t>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permite ajustar recursos según demanda</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web y bases de datos</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6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VENTAJA PRINCIPAL</w:t>
            </w: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6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DESVENTAJA PRINCIPAL</w:t>
            </w:r>
            <w:r w:rsidDel="00000000" w:rsidR="00000000" w:rsidRPr="00000000">
              <w:rPr>
                <w:rtl w:val="0"/>
              </w:rPr>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7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 variedad de servicios y opciones de configuración.</w:t>
            </w:r>
          </w:p>
        </w:tc>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7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requerir mayor conocimiento para su configuración.</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Microsoft Azure</w:t>
      </w:r>
      <w:r w:rsidDel="00000000" w:rsidR="00000000" w:rsidRPr="00000000">
        <w:rPr>
          <w:rtl w:val="0"/>
        </w:rPr>
      </w:r>
    </w:p>
    <w:tbl>
      <w:tblPr>
        <w:tblStyle w:val="Table2"/>
        <w:tblW w:w="11736.0" w:type="dxa"/>
        <w:jc w:val="center"/>
        <w:tblLayout w:type="fixed"/>
        <w:tblLook w:val="0400"/>
      </w:tblPr>
      <w:tblGrid>
        <w:gridCol w:w="2664"/>
        <w:gridCol w:w="3456"/>
        <w:gridCol w:w="2952"/>
        <w:gridCol w:w="2664"/>
        <w:tblGridChange w:id="0">
          <w:tblGrid>
            <w:gridCol w:w="2664"/>
            <w:gridCol w:w="3456"/>
            <w:gridCol w:w="2952"/>
            <w:gridCol w:w="2664"/>
          </w:tblGrid>
        </w:tblGridChange>
      </w:tblGrid>
      <w:tr>
        <w:trPr>
          <w:cantSplit w:val="0"/>
          <w:trHeight w:val="792" w:hRule="atLeast"/>
          <w:tblHeader w:val="0"/>
        </w:trPr>
        <w:tc>
          <w:tcPr>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COMO SERVICIO (IaaS)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SERVICIOS</w:t>
              <w:br w:type="textWrapping"/>
              <w:t xml:space="preserve">EN LA NUBE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7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Preparado por: Natalia Acevedo, Yurany Cárdenas, Valentina González, Miranda Mijares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7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consultada:</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7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15/09/2026</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7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Edición:</w:t>
              <w:br w:type="textWrapping"/>
              <w:t xml:space="preserve">4.0</w:t>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servicio: Azure Virtual Machines</w:t>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Proveedor: </w:t>
            </w:r>
            <w:r w:rsidDel="00000000" w:rsidR="00000000" w:rsidRPr="00000000">
              <w:rPr>
                <w:rFonts w:ascii="Times New Roman" w:cs="Times New Roman" w:eastAsia="Times New Roman" w:hAnsi="Times New Roman"/>
                <w:sz w:val="24"/>
                <w:szCs w:val="24"/>
                <w:rtl w:val="0"/>
              </w:rPr>
              <w:t xml:space="preserve">Microsoft Azure</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servicio</w:t>
              <w:br w:type="textWrapping"/>
              <w:br w:type="textWrapping"/>
            </w:r>
            <w:r w:rsidDel="00000000" w:rsidR="00000000" w:rsidRPr="00000000">
              <w:rPr>
                <w:rFonts w:ascii="Times New Roman" w:cs="Times New Roman" w:eastAsia="Times New Roman" w:hAnsi="Times New Roman"/>
                <w:sz w:val="24"/>
                <w:szCs w:val="24"/>
                <w:rtl w:val="0"/>
              </w:rPr>
              <w:t xml:space="preserve">Azure Virtual Machines es un servicio de computación en la nube que permite disponer de recursos virtuales para alojar y ejecutar el aplicativo web de RIDE MOTORS.</w:t>
            </w:r>
          </w:p>
        </w:tc>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39160" cy="1156970"/>
                  <wp:effectExtent b="0" l="0" r="0" t="0"/>
                  <wp:docPr id="20764028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39160" cy="1156970"/>
                          </a:xfrm>
                          <a:prstGeom prst="rect"/>
                          <a:ln/>
                        </pic:spPr>
                      </pic:pic>
                    </a:graphicData>
                  </a:graphic>
                </wp:inline>
              </w:drawing>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servicio: </w:t>
            </w:r>
            <w:r w:rsidDel="00000000" w:rsidR="00000000" w:rsidRPr="00000000">
              <w:rPr>
                <w:rFonts w:ascii="Times New Roman" w:cs="Times New Roman" w:eastAsia="Times New Roman" w:hAnsi="Times New Roman"/>
                <w:sz w:val="24"/>
                <w:szCs w:val="24"/>
                <w:rtl w:val="0"/>
              </w:rPr>
              <w:t xml:space="preserve">IaaS</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w:t>
            </w:r>
            <w:r w:rsidDel="00000000" w:rsidR="00000000" w:rsidRPr="00000000">
              <w:rPr>
                <w:rFonts w:ascii="Times New Roman" w:cs="Times New Roman" w:eastAsia="Times New Roman" w:hAnsi="Times New Roman"/>
                <w:sz w:val="24"/>
                <w:szCs w:val="24"/>
                <w:rtl w:val="0"/>
              </w:rPr>
              <w:t xml:space="preserve">2 vCPU, 4 GB de RAM y almacenamiento SSD</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operativo: </w:t>
            </w:r>
            <w:r w:rsidDel="00000000" w:rsidR="00000000" w:rsidRPr="00000000">
              <w:rPr>
                <w:rFonts w:ascii="Times New Roman" w:cs="Times New Roman" w:eastAsia="Times New Roman" w:hAnsi="Times New Roman"/>
                <w:sz w:val="24"/>
                <w:szCs w:val="24"/>
                <w:rtl w:val="0"/>
              </w:rPr>
              <w:t xml:space="preserve">Linux / Windows</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 de contratación: </w:t>
            </w:r>
            <w:r w:rsidDel="00000000" w:rsidR="00000000" w:rsidRPr="00000000">
              <w:rPr>
                <w:rFonts w:ascii="Times New Roman" w:cs="Times New Roman" w:eastAsia="Times New Roman" w:hAnsi="Times New Roman"/>
                <w:sz w:val="24"/>
                <w:szCs w:val="24"/>
                <w:rtl w:val="0"/>
              </w:rPr>
              <w:t xml:space="preserve">Servicio en la nube con pago por uso</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 estimado por hora: </w:t>
            </w:r>
            <w:r w:rsidDel="00000000" w:rsidR="00000000" w:rsidRPr="00000000">
              <w:rPr>
                <w:rFonts w:ascii="Times New Roman" w:cs="Times New Roman" w:eastAsia="Times New Roman" w:hAnsi="Times New Roman"/>
                <w:sz w:val="24"/>
                <w:szCs w:val="24"/>
                <w:rtl w:val="0"/>
              </w:rPr>
              <w:t xml:space="preserve">USD $0,0416 </w:t>
            </w:r>
          </w:p>
        </w:tc>
      </w:tr>
      <w:tr>
        <w:trPr>
          <w:cantSplit w:val="0"/>
          <w:trHeight w:val="589" w:hRule="atLeast"/>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 estimado mensual: </w:t>
            </w:r>
            <w:r w:rsidDel="00000000" w:rsidR="00000000" w:rsidRPr="00000000">
              <w:rPr>
                <w:rFonts w:ascii="Times New Roman" w:cs="Times New Roman" w:eastAsia="Times New Roman" w:hAnsi="Times New Roman"/>
                <w:sz w:val="24"/>
                <w:szCs w:val="24"/>
                <w:rtl w:val="0"/>
              </w:rPr>
              <w:t xml:space="preserve">USD $30,37 </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A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TÉCNICAS</w:t>
            </w: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Y SEGURIDAD</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Disks</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cifrado y controles de acceso</w:t>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SQL Database</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disponibilidad</w:t>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permite ajustar recursos según demanda</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web y bases de datos</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B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VENTAJA PRINCIPAL</w:t>
            </w: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DESVENTAJA PRINCIPAL</w:t>
            </w:r>
            <w:r w:rsidDel="00000000" w:rsidR="00000000" w:rsidRPr="00000000">
              <w:rPr>
                <w:rtl w:val="0"/>
              </w:rPr>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B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 integración con tecnologías Microsoft.</w:t>
            </w:r>
          </w:p>
        </w:tc>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B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varía según los recursos y la configuración.</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w:t>
      </w:r>
      <w:r w:rsidDel="00000000" w:rsidR="00000000" w:rsidRPr="00000000">
        <w:rPr>
          <w:rtl w:val="0"/>
        </w:rPr>
      </w:r>
    </w:p>
    <w:tbl>
      <w:tblPr>
        <w:tblStyle w:val="Table3"/>
        <w:tblW w:w="11736.0" w:type="dxa"/>
        <w:jc w:val="center"/>
        <w:tblLayout w:type="fixed"/>
        <w:tblLook w:val="0400"/>
      </w:tblPr>
      <w:tblGrid>
        <w:gridCol w:w="2664"/>
        <w:gridCol w:w="3456"/>
        <w:gridCol w:w="2952"/>
        <w:gridCol w:w="2664"/>
        <w:tblGridChange w:id="0">
          <w:tblGrid>
            <w:gridCol w:w="2664"/>
            <w:gridCol w:w="3456"/>
            <w:gridCol w:w="2952"/>
            <w:gridCol w:w="2664"/>
          </w:tblGrid>
        </w:tblGridChange>
      </w:tblGrid>
      <w:tr>
        <w:trPr>
          <w:cantSplit w:val="0"/>
          <w:trHeight w:val="792" w:hRule="atLeast"/>
          <w:tblHeader w:val="0"/>
        </w:trPr>
        <w:tc>
          <w:tcPr>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B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COMO SERVICIO (IaaS)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4a86e8" w:val="clear"/>
            <w:tcMar>
              <w:top w:w="80.0" w:type="dxa"/>
              <w:left w:w="100.0" w:type="dxa"/>
              <w:bottom w:w="80.0" w:type="dxa"/>
              <w:right w:w="100.0" w:type="dxa"/>
            </w:tcMar>
          </w:tcPr>
          <w:p w:rsidR="00000000" w:rsidDel="00000000" w:rsidP="00000000" w:rsidRDefault="00000000" w:rsidRPr="00000000" w14:paraId="000000B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SERVICIOS</w:t>
              <w:br w:type="textWrapping"/>
              <w:t xml:space="preserve">EN LA NUBE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C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Preparado por: Natalia Acevedo, Yurany Cárdenas, Valentina González, Miranda Mijares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C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consultada:</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C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15/09/2026</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9fc5e8" w:val="clear"/>
            <w:tcMar>
              <w:top w:w="60.0" w:type="dxa"/>
              <w:left w:w="70.0" w:type="dxa"/>
              <w:bottom w:w="60.0" w:type="dxa"/>
              <w:right w:w="70.0" w:type="dxa"/>
            </w:tcMar>
          </w:tcPr>
          <w:p w:rsidR="00000000" w:rsidDel="00000000" w:rsidP="00000000" w:rsidRDefault="00000000" w:rsidRPr="00000000" w14:paraId="000000C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Edición:</w:t>
              <w:br w:type="textWrapping"/>
              <w:t xml:space="preserve">4.0</w:t>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servicio: Compute Engine</w:t>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Proveedor: </w:t>
            </w:r>
            <w:r w:rsidDel="00000000" w:rsidR="00000000" w:rsidRPr="00000000">
              <w:rPr>
                <w:rFonts w:ascii="Times New Roman" w:cs="Times New Roman" w:eastAsia="Times New Roman" w:hAnsi="Times New Roman"/>
                <w:sz w:val="24"/>
                <w:szCs w:val="24"/>
                <w:rtl w:val="0"/>
              </w:rPr>
              <w:t xml:space="preserve">Google Cloud</w:t>
            </w:r>
          </w:p>
        </w:tc>
      </w:tr>
      <w:tr>
        <w:trPr>
          <w:cantSplit w:val="0"/>
          <w:trHeight w:val="2422" w:hRule="atLeast"/>
          <w:tblHeader w:val="0"/>
        </w:trPr>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servicio</w:t>
              <w:br w:type="textWrapping"/>
              <w:br w:type="textWrapping"/>
            </w:r>
            <w:r w:rsidDel="00000000" w:rsidR="00000000" w:rsidRPr="00000000">
              <w:rPr>
                <w:rFonts w:ascii="Times New Roman" w:cs="Times New Roman" w:eastAsia="Times New Roman" w:hAnsi="Times New Roman"/>
                <w:sz w:val="24"/>
                <w:szCs w:val="24"/>
                <w:rtl w:val="0"/>
              </w:rPr>
              <w:t xml:space="preserve">Compute Engine es un servicio de computación en la nube que permite disponer de recursos virtuales para alojar y ejecutar el aplicativo web de RIDE MOTORS.</w:t>
            </w:r>
          </w:p>
        </w:tc>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46464"/>
                <w:sz w:val="24"/>
                <w:szCs w:val="24"/>
              </w:rPr>
              <w:drawing>
                <wp:inline distB="0" distT="0" distL="0" distR="0">
                  <wp:extent cx="3160676" cy="1452025"/>
                  <wp:effectExtent b="0" l="0" r="0" t="0"/>
                  <wp:docPr id="20764028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60676" cy="1452025"/>
                          </a:xfrm>
                          <a:prstGeom prst="rect"/>
                          <a:ln/>
                        </pic:spPr>
                      </pic:pic>
                    </a:graphicData>
                  </a:graphic>
                </wp:inline>
              </w:drawing>
            </w:r>
            <w:r w:rsidDel="00000000" w:rsidR="00000000" w:rsidRPr="00000000">
              <w:rPr>
                <w:rtl w:val="0"/>
              </w:rPr>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servicio: </w:t>
            </w:r>
            <w:r w:rsidDel="00000000" w:rsidR="00000000" w:rsidRPr="00000000">
              <w:rPr>
                <w:rFonts w:ascii="Times New Roman" w:cs="Times New Roman" w:eastAsia="Times New Roman" w:hAnsi="Times New Roman"/>
                <w:sz w:val="24"/>
                <w:szCs w:val="24"/>
                <w:rtl w:val="0"/>
              </w:rPr>
              <w:t xml:space="preserve">IaaS</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w:t>
            </w:r>
            <w:r w:rsidDel="00000000" w:rsidR="00000000" w:rsidRPr="00000000">
              <w:rPr>
                <w:rFonts w:ascii="Times New Roman" w:cs="Times New Roman" w:eastAsia="Times New Roman" w:hAnsi="Times New Roman"/>
                <w:sz w:val="24"/>
                <w:szCs w:val="24"/>
                <w:rtl w:val="0"/>
              </w:rPr>
              <w:t xml:space="preserve">2 vCPU, 4 GB de RAM y almacenamiento SSD</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operativo: </w:t>
            </w:r>
            <w:r w:rsidDel="00000000" w:rsidR="00000000" w:rsidRPr="00000000">
              <w:rPr>
                <w:rFonts w:ascii="Times New Roman" w:cs="Times New Roman" w:eastAsia="Times New Roman" w:hAnsi="Times New Roman"/>
                <w:sz w:val="24"/>
                <w:szCs w:val="24"/>
                <w:rtl w:val="0"/>
              </w:rPr>
              <w:t xml:space="preserve">Linux / Windows</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 de contratación: </w:t>
            </w:r>
            <w:r w:rsidDel="00000000" w:rsidR="00000000" w:rsidRPr="00000000">
              <w:rPr>
                <w:rFonts w:ascii="Times New Roman" w:cs="Times New Roman" w:eastAsia="Times New Roman" w:hAnsi="Times New Roman"/>
                <w:sz w:val="24"/>
                <w:szCs w:val="24"/>
                <w:rtl w:val="0"/>
              </w:rPr>
              <w:t xml:space="preserve">Servicio en la nube con pago por uso</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 estimado por hora: </w:t>
            </w:r>
            <w:r w:rsidDel="00000000" w:rsidR="00000000" w:rsidRPr="00000000">
              <w:rPr>
                <w:rFonts w:ascii="Times New Roman" w:cs="Times New Roman" w:eastAsia="Times New Roman" w:hAnsi="Times New Roman"/>
                <w:sz w:val="24"/>
                <w:szCs w:val="24"/>
                <w:rtl w:val="0"/>
              </w:rPr>
              <w:t xml:space="preserve">USD $0,096866</w:t>
            </w:r>
          </w:p>
        </w:tc>
      </w:tr>
      <w:tr>
        <w:trPr>
          <w:cantSplit w:val="0"/>
          <w:tblHeader w:val="0"/>
        </w:trPr>
        <w:tc>
          <w:tcPr>
            <w:gridSpan w:val="4"/>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 estimado mensual: </w:t>
            </w:r>
            <w:r w:rsidDel="00000000" w:rsidR="00000000" w:rsidRPr="00000000">
              <w:rPr>
                <w:rFonts w:ascii="Times New Roman" w:cs="Times New Roman" w:eastAsia="Times New Roman" w:hAnsi="Times New Roman"/>
                <w:sz w:val="24"/>
                <w:szCs w:val="24"/>
                <w:rtl w:val="0"/>
              </w:rPr>
              <w:t xml:space="preserve">USD $70,71</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E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TÉCNICAS</w:t>
            </w: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E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Y SEGURIDAD</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Disk</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E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cifrado y controles de acceso</w:t>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SQL</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disponibilidad</w:t>
            </w:r>
          </w:p>
        </w:tc>
      </w:tr>
      <w:tr>
        <w:trPr>
          <w:cantSplit w:val="0"/>
          <w:tblHeader w:val="0"/>
        </w:trPr>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permite ajustar recursos según demanda</w:t>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tcMar>
              <w:top w:w="65.0" w:type="dxa"/>
              <w:left w:w="75.0" w:type="dxa"/>
              <w:bottom w:w="65.0" w:type="dxa"/>
              <w:right w:w="75.0" w:type="dxa"/>
            </w:tcMar>
          </w:tcPr>
          <w:p w:rsidR="00000000" w:rsidDel="00000000" w:rsidP="00000000" w:rsidRDefault="00000000" w:rsidRPr="00000000" w14:paraId="000000F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web y bases de datos</w:t>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F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VENTAJA PRINCIPAL</w:t>
            </w:r>
            <w:r w:rsidDel="00000000" w:rsidR="00000000" w:rsidRPr="00000000">
              <w:rPr>
                <w:rtl w:val="0"/>
              </w:rPr>
            </w:r>
          </w:p>
        </w:tc>
        <w:tc>
          <w:tcPr>
            <w:gridSpan w:val="2"/>
            <w:tcBorders>
              <w:top w:color="555555" w:space="0" w:sz="8" w:val="single"/>
              <w:left w:color="555555" w:space="0" w:sz="8" w:val="single"/>
              <w:bottom w:color="555555" w:space="0" w:sz="8" w:val="single"/>
              <w:right w:color="555555" w:space="0" w:sz="8" w:val="single"/>
            </w:tcBorders>
            <w:shd w:fill="9fc5e8" w:val="clear"/>
          </w:tcPr>
          <w:p w:rsidR="00000000" w:rsidDel="00000000" w:rsidP="00000000" w:rsidRDefault="00000000" w:rsidRPr="00000000" w14:paraId="000000F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DESVENTAJA PRINCIPAL</w:t>
            </w:r>
            <w:r w:rsidDel="00000000" w:rsidR="00000000" w:rsidRPr="00000000">
              <w:rPr>
                <w:rtl w:val="0"/>
              </w:rPr>
            </w:r>
          </w:p>
        </w:tc>
      </w:tr>
      <w:tr>
        <w:trPr>
          <w:cantSplit w:val="0"/>
          <w:tblHeader w:val="0"/>
        </w:trPr>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F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 rendimiento y facilidad para escalar.</w:t>
            </w:r>
          </w:p>
        </w:tc>
        <w:tc>
          <w:tcPr>
            <w:gridSpan w:val="2"/>
            <w:tcBorders>
              <w:top w:color="555555" w:space="0" w:sz="8" w:val="single"/>
              <w:left w:color="555555" w:space="0" w:sz="8" w:val="single"/>
              <w:bottom w:color="555555" w:space="0" w:sz="8" w:val="single"/>
              <w:right w:color="555555" w:space="0" w:sz="8" w:val="single"/>
            </w:tcBorders>
            <w:tcMar>
              <w:top w:w="80.0" w:type="dxa"/>
              <w:left w:w="100.0" w:type="dxa"/>
              <w:bottom w:w="80.0" w:type="dxa"/>
              <w:right w:w="100.0" w:type="dxa"/>
            </w:tcMar>
          </w:tcPr>
          <w:p w:rsidR="00000000" w:rsidDel="00000000" w:rsidP="00000000" w:rsidRDefault="00000000" w:rsidRPr="00000000" w14:paraId="000000F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variedad de servicios puede hacer más compleja la configuración.</w:t>
            </w:r>
          </w:p>
        </w:tc>
      </w:tr>
    </w:tbl>
    <w:p w:rsidR="00000000" w:rsidDel="00000000" w:rsidP="00000000" w:rsidRDefault="00000000" w:rsidRPr="00000000" w14:paraId="00000100">
      <w:pPr>
        <w:pStyle w:val="Heading2"/>
        <w:keepNext w:val="0"/>
        <w:keepLines w:val="0"/>
        <w:spacing w:after="80" w:before="360" w:lineRule="auto"/>
        <w:ind w:left="2880" w:firstLine="720"/>
        <w:rPr>
          <w:rFonts w:ascii="Times New Roman" w:cs="Times New Roman" w:eastAsia="Times New Roman" w:hAnsi="Times New Roman"/>
          <w:color w:val="000000"/>
          <w:sz w:val="24"/>
          <w:szCs w:val="24"/>
        </w:rPr>
      </w:pPr>
      <w:bookmarkStart w:colFirst="0" w:colLast="0" w:name="_heading=h.fwd5pqkfhqpj" w:id="0"/>
      <w:bookmarkEnd w:id="0"/>
      <w:r w:rsidDel="00000000" w:rsidR="00000000" w:rsidRPr="00000000">
        <w:rPr>
          <w:rtl w:val="0"/>
        </w:rPr>
      </w:r>
    </w:p>
    <w:p w:rsidR="00000000" w:rsidDel="00000000" w:rsidP="00000000" w:rsidRDefault="00000000" w:rsidRPr="00000000" w14:paraId="00000101">
      <w:pPr>
        <w:pStyle w:val="Heading2"/>
        <w:keepNext w:val="0"/>
        <w:keepLines w:val="0"/>
        <w:spacing w:after="80" w:before="360" w:lineRule="auto"/>
        <w:ind w:left="2880" w:firstLine="0"/>
        <w:rPr>
          <w:rFonts w:ascii="Times New Roman" w:cs="Times New Roman" w:eastAsia="Times New Roman" w:hAnsi="Times New Roman"/>
          <w:color w:val="000000"/>
          <w:sz w:val="24"/>
          <w:szCs w:val="24"/>
        </w:rPr>
      </w:pPr>
      <w:bookmarkStart w:colFirst="0" w:colLast="0" w:name="_heading=h.j6gwmh64kqwc" w:id="1"/>
      <w:bookmarkEnd w:id="1"/>
      <w:r w:rsidDel="00000000" w:rsidR="00000000" w:rsidRPr="00000000">
        <w:rPr>
          <w:rFonts w:ascii="Times New Roman" w:cs="Times New Roman" w:eastAsia="Times New Roman" w:hAnsi="Times New Roman"/>
          <w:color w:val="000000"/>
          <w:sz w:val="24"/>
          <w:szCs w:val="24"/>
          <w:rtl w:val="0"/>
        </w:rPr>
        <w:t xml:space="preserve">COMPARATIVA DE PROVEEDORES IaaS</w:t>
      </w:r>
    </w:p>
    <w:p w:rsidR="00000000" w:rsidDel="00000000" w:rsidP="00000000" w:rsidRDefault="00000000" w:rsidRPr="00000000" w14:paraId="00000102">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63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2610"/>
        <w:gridCol w:w="2850"/>
        <w:gridCol w:w="2296"/>
        <w:tblGridChange w:id="0">
          <w:tblGrid>
            <w:gridCol w:w="1875"/>
            <w:gridCol w:w="2610"/>
            <w:gridCol w:w="2850"/>
            <w:gridCol w:w="2296"/>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20.0" w:type="dxa"/>
              <w:left w:w="20.0" w:type="dxa"/>
              <w:bottom w:w="20.0" w:type="dxa"/>
              <w:right w:w="20.0" w:type="dxa"/>
            </w:tcMar>
          </w:tcPr>
          <w:p w:rsidR="00000000" w:rsidDel="00000000" w:rsidP="00000000" w:rsidRDefault="00000000" w:rsidRPr="00000000" w14:paraId="00000103">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4a86e8" w:val="clear"/>
            <w:tcMar>
              <w:top w:w="20.0" w:type="dxa"/>
              <w:left w:w="20.0" w:type="dxa"/>
              <w:bottom w:w="20.0" w:type="dxa"/>
              <w:right w:w="20.0" w:type="dxa"/>
            </w:tcMar>
          </w:tcPr>
          <w:p w:rsidR="00000000" w:rsidDel="00000000" w:rsidP="00000000" w:rsidRDefault="00000000" w:rsidRPr="00000000" w14:paraId="00000104">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AWS EC2</w:t>
            </w:r>
          </w:p>
        </w:tc>
        <w:tc>
          <w:tcPr>
            <w:tcBorders>
              <w:top w:color="000000" w:space="0" w:sz="6" w:val="single"/>
              <w:left w:color="000000" w:space="0" w:sz="6" w:val="single"/>
              <w:bottom w:color="000000" w:space="0" w:sz="6" w:val="single"/>
              <w:right w:color="000000" w:space="0" w:sz="6" w:val="single"/>
            </w:tcBorders>
            <w:shd w:fill="4a86e8" w:val="clear"/>
            <w:tcMar>
              <w:top w:w="20.0" w:type="dxa"/>
              <w:left w:w="20.0" w:type="dxa"/>
              <w:bottom w:w="20.0" w:type="dxa"/>
              <w:right w:w="20.0" w:type="dxa"/>
            </w:tcMar>
          </w:tcPr>
          <w:p w:rsidR="00000000" w:rsidDel="00000000" w:rsidP="00000000" w:rsidRDefault="00000000" w:rsidRPr="00000000" w14:paraId="00000105">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Microsoft Azure VM</w:t>
            </w:r>
          </w:p>
        </w:tc>
        <w:tc>
          <w:tcPr>
            <w:tcBorders>
              <w:top w:color="000000" w:space="0" w:sz="6" w:val="single"/>
              <w:left w:color="000000" w:space="0" w:sz="6" w:val="single"/>
              <w:bottom w:color="000000" w:space="0" w:sz="6" w:val="single"/>
              <w:right w:color="000000" w:space="0" w:sz="6" w:val="single"/>
            </w:tcBorders>
            <w:shd w:fill="4a86e8" w:val="clear"/>
            <w:tcMar>
              <w:top w:w="20.0" w:type="dxa"/>
              <w:left w:w="20.0" w:type="dxa"/>
              <w:bottom w:w="20.0" w:type="dxa"/>
              <w:right w:w="20.0" w:type="dxa"/>
            </w:tcMar>
          </w:tcPr>
          <w:p w:rsidR="00000000" w:rsidDel="00000000" w:rsidP="00000000" w:rsidRDefault="00000000" w:rsidRPr="00000000" w14:paraId="00000106">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Compute Engine</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07">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Proveedor</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08">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Amazon Web Services (AWS)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09">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Microsoft</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0A">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0B">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0C">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Instancias virtuales configurables con CPU, memoria y almacenamiento.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0D">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Máquinas virtuales configurables para ejecutar aplicaciones y servicios.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0E">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Máquinas virtuales configurables para ejecutar aplicaciones y servicios.</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0F">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Computación</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0">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EC2; instancias T3; almacenamiento EBS.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1">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Azure Virtual Machines; series B; Managed Disks.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2">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 Engine; serie E2; Persistent Disk.</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13">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de referencia</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4">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t3.small: 2 vCPU, 2 GiB RAM.</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5">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B2s: 2 vCPU, 4 GiB RAM.</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6">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e2-medium: 2 vCPU, 4 GiB RAM.</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17">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Redes y conectividad</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8">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Amazon VPC, IP públicas/privadas y Security Groups.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9">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Azure Virtual Network, IP públicas/privadas y Network Security Groups.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A">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Virtual Private Cloud, IP públicas/privadas y Cloud Firewall.</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1B">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 e identidades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C">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AWS IAM, Security Groups y cifrado.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D">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Microsoft Entra ID, Network Security Groups y cifrado.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1E">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IAM, firewall y cifrado.</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1F">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automática</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0">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 Scaling y Elastic Load Balancing.</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1">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Virtual Machine Scale Sets y Azure Load Balancer.</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2">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Managed Instance Groups y Cloud Load Balancing.</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23">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 (SLA)</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4">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Hasta 99,99 %, según configuración y servicio.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5">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 del tamaño, región y configuración de la VM.</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6">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 del tipo de VM y configuración implementada.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27">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cómputo de referencia</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8">
            <w:pPr>
              <w:spacing w:before="60" w:lineRule="auto"/>
              <w:jc w:val="center"/>
              <w:rPr>
                <w:rFonts w:ascii="Times New Roman" w:cs="Times New Roman" w:eastAsia="Times New Roman" w:hAnsi="Times New Roman"/>
                <w:b w:val="1"/>
                <w:bCs w:val="1"/>
                <w:sz w:val="24"/>
                <w:szCs w:val="24"/>
              </w:rPr>
            </w:pPr>
            <w:sdt>
              <w:sdtPr>
                <w:id w:val="678831167"/>
                <w:tag w:val="goog_rdk_0"/>
              </w:sdtPr>
              <w:sdtContent>
                <w:r w:rsidDel="00000000" w:rsidR="00000000" w:rsidRPr="00000000">
                  <w:rPr>
                    <w:rFonts w:ascii="Gungsuh" w:cs="Gungsuh" w:eastAsia="Gungsuh" w:hAnsi="Gungsuh"/>
                    <w:b w:val="1"/>
                    <w:bCs w:val="1"/>
                    <w:sz w:val="24"/>
                    <w:szCs w:val="24"/>
                    <w:rtl w:val="0"/>
                  </w:rPr>
                  <w:t xml:space="preserve">USD 0,0209/h ≈ USD 15,26/mes</w:t>
                </w:r>
              </w:sdtContent>
            </w:sdt>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9">
            <w:pPr>
              <w:spacing w:before="60" w:lineRule="auto"/>
              <w:jc w:val="center"/>
              <w:rPr>
                <w:rFonts w:ascii="Times New Roman" w:cs="Times New Roman" w:eastAsia="Times New Roman" w:hAnsi="Times New Roman"/>
                <w:b w:val="1"/>
                <w:bCs w:val="1"/>
                <w:sz w:val="24"/>
                <w:szCs w:val="24"/>
              </w:rPr>
            </w:pPr>
            <w:sdt>
              <w:sdtPr>
                <w:id w:val="904143348"/>
                <w:tag w:val="goog_rdk_1"/>
              </w:sdtPr>
              <w:sdtContent>
                <w:r w:rsidDel="00000000" w:rsidR="00000000" w:rsidRPr="00000000">
                  <w:rPr>
                    <w:rFonts w:ascii="Gungsuh" w:cs="Gungsuh" w:eastAsia="Gungsuh" w:hAnsi="Gungsuh"/>
                    <w:b w:val="1"/>
                    <w:bCs w:val="1"/>
                    <w:sz w:val="24"/>
                    <w:szCs w:val="24"/>
                    <w:rtl w:val="0"/>
                  </w:rPr>
                  <w:t xml:space="preserve">USD 0,0416/h aprox. ≈ USD 30,37/mes*</w:t>
                </w:r>
              </w:sdtContent>
            </w:sdt>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A">
            <w:pPr>
              <w:spacing w:before="60" w:lineRule="auto"/>
              <w:jc w:val="center"/>
              <w:rPr>
                <w:rFonts w:ascii="Times New Roman" w:cs="Times New Roman" w:eastAsia="Times New Roman" w:hAnsi="Times New Roman"/>
                <w:b w:val="1"/>
                <w:bCs w:val="1"/>
                <w:sz w:val="24"/>
                <w:szCs w:val="24"/>
              </w:rPr>
            </w:pPr>
            <w:sdt>
              <w:sdtPr>
                <w:id w:val="-1154231957"/>
                <w:tag w:val="goog_rdk_2"/>
              </w:sdtPr>
              <w:sdtContent>
                <w:r w:rsidDel="00000000" w:rsidR="00000000" w:rsidRPr="00000000">
                  <w:rPr>
                    <w:rFonts w:ascii="Gungsuh" w:cs="Gungsuh" w:eastAsia="Gungsuh" w:hAnsi="Gungsuh"/>
                    <w:b w:val="1"/>
                    <w:bCs w:val="1"/>
                    <w:sz w:val="24"/>
                    <w:szCs w:val="24"/>
                    <w:rtl w:val="0"/>
                  </w:rPr>
                  <w:t xml:space="preserve">USD 0,0335/h ≈ USD 24,46/mes</w:t>
                </w:r>
              </w:sdtContent>
            </w:sdt>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2B">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almacenamiento SSD</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C">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EBS SSD, según tipo y capacidad.</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D">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Managed SSD, según tipo y capacidad.</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2E">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Persistent Disk SSD, según tipo y capacidad.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2F">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de pago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0">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 por uso, Savings Plans, Reserved Instances y Spot.</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1">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 por uso, reservas y Spot.</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2">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 por uso, descuentos por compromiso y Spot.</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33">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Certificaciones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4">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27001, SOC y PCI DSS, entre otras.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5">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27001, SOC y PCI DSS, entre otras.</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6">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27001, SOC y PCI DSS, entre otras.</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37">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base estimado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8">
            <w:pPr>
              <w:spacing w:before="60" w:lineRule="auto"/>
              <w:jc w:val="center"/>
              <w:rPr>
                <w:rFonts w:ascii="Times New Roman" w:cs="Times New Roman" w:eastAsia="Times New Roman" w:hAnsi="Times New Roman"/>
                <w:b w:val="1"/>
                <w:bCs w:val="1"/>
                <w:sz w:val="24"/>
                <w:szCs w:val="24"/>
              </w:rPr>
            </w:pPr>
            <w:sdt>
              <w:sdtPr>
                <w:id w:val="-1956964477"/>
                <w:tag w:val="goog_rdk_3"/>
              </w:sdtPr>
              <w:sdtContent>
                <w:r w:rsidDel="00000000" w:rsidR="00000000" w:rsidRPr="00000000">
                  <w:rPr>
                    <w:rFonts w:ascii="Gungsuh" w:cs="Gungsuh" w:eastAsia="Gungsuh" w:hAnsi="Gungsuh"/>
                    <w:b w:val="1"/>
                    <w:bCs w:val="1"/>
                    <w:sz w:val="24"/>
                    <w:szCs w:val="24"/>
                    <w:rtl w:val="0"/>
                  </w:rPr>
                  <w:t xml:space="preserve">≈ USD 15,26/mes — t3.small, 730 h</w:t>
                </w:r>
              </w:sdtContent>
            </w:sdt>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9">
            <w:pPr>
              <w:spacing w:before="60" w:lineRule="auto"/>
              <w:jc w:val="center"/>
              <w:rPr>
                <w:rFonts w:ascii="Times New Roman" w:cs="Times New Roman" w:eastAsia="Times New Roman" w:hAnsi="Times New Roman"/>
                <w:b w:val="1"/>
                <w:bCs w:val="1"/>
                <w:sz w:val="24"/>
                <w:szCs w:val="24"/>
              </w:rPr>
            </w:pPr>
            <w:sdt>
              <w:sdtPr>
                <w:id w:val="988576156"/>
                <w:tag w:val="goog_rdk_4"/>
              </w:sdtPr>
              <w:sdtContent>
                <w:r w:rsidDel="00000000" w:rsidR="00000000" w:rsidRPr="00000000">
                  <w:rPr>
                    <w:rFonts w:ascii="Gungsuh" w:cs="Gungsuh" w:eastAsia="Gungsuh" w:hAnsi="Gungsuh"/>
                    <w:b w:val="1"/>
                    <w:bCs w:val="1"/>
                    <w:sz w:val="24"/>
                    <w:szCs w:val="24"/>
                    <w:rtl w:val="0"/>
                  </w:rPr>
                  <w:t xml:space="preserve">≈ USD 30,37/mes — B2s, 730 h*</w:t>
                </w:r>
              </w:sdtContent>
            </w:sdt>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A">
            <w:pPr>
              <w:spacing w:before="60" w:lineRule="auto"/>
              <w:jc w:val="center"/>
              <w:rPr>
                <w:rFonts w:ascii="Times New Roman" w:cs="Times New Roman" w:eastAsia="Times New Roman" w:hAnsi="Times New Roman"/>
                <w:b w:val="1"/>
                <w:bCs w:val="1"/>
                <w:sz w:val="24"/>
                <w:szCs w:val="24"/>
              </w:rPr>
            </w:pPr>
            <w:sdt>
              <w:sdtPr>
                <w:id w:val="448191559"/>
                <w:tag w:val="goog_rdk_5"/>
              </w:sdtPr>
              <w:sdtContent>
                <w:r w:rsidDel="00000000" w:rsidR="00000000" w:rsidRPr="00000000">
                  <w:rPr>
                    <w:rFonts w:ascii="Gungsuh" w:cs="Gungsuh" w:eastAsia="Gungsuh" w:hAnsi="Gungsuh"/>
                    <w:b w:val="1"/>
                    <w:bCs w:val="1"/>
                    <w:sz w:val="24"/>
                    <w:szCs w:val="24"/>
                    <w:rtl w:val="0"/>
                  </w:rPr>
                  <w:t xml:space="preserve">≈ USD 24,46/mes — e2-medium, 730 h</w:t>
                </w:r>
              </w:sdtContent>
            </w:sdt>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3B">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Viabilidad técnica</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C">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RECOMENDADO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D">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VIABLE</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3E">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VIABLE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20.0" w:type="dxa"/>
              <w:left w:w="20.0" w:type="dxa"/>
              <w:bottom w:w="20.0" w:type="dxa"/>
              <w:right w:w="20.0" w:type="dxa"/>
            </w:tcMar>
          </w:tcPr>
          <w:p w:rsidR="00000000" w:rsidDel="00000000" w:rsidP="00000000" w:rsidRDefault="00000000" w:rsidRPr="00000000" w14:paraId="0000013F">
            <w:pPr>
              <w:spacing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40">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Amplio ecosistema, buena escalabilidad y costo competitivo.</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41">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Buena integración con tecnologías Microsoft y administración sencilla.</w:t>
            </w:r>
          </w:p>
        </w:tc>
        <w:tc>
          <w:tcPr>
            <w:tcBorders>
              <w:top w:color="000000" w:space="0" w:sz="6" w:val="single"/>
              <w:left w:color="000000" w:space="0" w:sz="6" w:val="single"/>
              <w:bottom w:color="000000" w:space="0" w:sz="6" w:val="single"/>
              <w:right w:color="000000" w:space="0" w:sz="6" w:val="single"/>
            </w:tcBorders>
            <w:shd w:fill="cfe2f3" w:val="clear"/>
            <w:tcMar>
              <w:top w:w="20.0" w:type="dxa"/>
              <w:left w:w="20.0" w:type="dxa"/>
              <w:bottom w:w="20.0" w:type="dxa"/>
              <w:right w:w="20.0" w:type="dxa"/>
            </w:tcMar>
          </w:tcPr>
          <w:p w:rsidR="00000000" w:rsidDel="00000000" w:rsidP="00000000" w:rsidRDefault="00000000" w:rsidRPr="00000000" w14:paraId="00000142">
            <w:pPr>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Buen equilibrio entre rendimiento, escalabilidad y costo.</w:t>
            </w:r>
          </w:p>
        </w:tc>
      </w:tr>
    </w:tbl>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tabs>
        <w:tab w:val="num" w:pos="720"/>
      </w:tabs>
      <w:ind w:left="720" w:hanging="720"/>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Pr>
  </w:style>
  <w:style w:type="paragraph" w:styleId="APASEPTIMA" w:customStyle="1">
    <w:name w:val="APA SEPTIMA"/>
    <w:basedOn w:val="Normal"/>
    <w:link w:val="APASEPTIMACar"/>
    <w:qFormat w:val="1"/>
    <w:rsid w:val="00EB1DB6"/>
    <w:pPr>
      <w:spacing w:after="0" w:line="480" w:lineRule="auto"/>
      <w:ind w:firstLine="720"/>
    </w:pPr>
    <w:rPr>
      <w:rFonts w:ascii="Times New Roman" w:cs="Times New Roman" w:eastAsia="Times New Roman" w:hAnsi="Times New Roman"/>
      <w:sz w:val="24"/>
      <w:szCs w:val="26"/>
    </w:rPr>
  </w:style>
  <w:style w:type="character" w:styleId="APASEPTIMACar" w:customStyle="1">
    <w:name w:val="APA SEPTIMA Car"/>
    <w:basedOn w:val="Fuentedeprrafopredeter"/>
    <w:link w:val="APASEPTIMA"/>
    <w:rsid w:val="00EB1DB6"/>
    <w:rPr>
      <w:rFonts w:ascii="Times New Roman" w:cs="Times New Roman" w:eastAsia="Times New Roman" w:hAnsi="Times New Roman"/>
      <w:sz w:val="24"/>
      <w:szCs w:val="2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G0ZNDkqRZ2wDMBcDwYZpHERdh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DmguZndkNXBxa2ZocXBqMg5oLmo2Z3dtaDY0a3F3YzgAciExckRXdWlBLW9UejFOT0ZQSXJZLU9pVXBkeWJiVXlqb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2026-09-15T13:24:00Z</dcterms:created>
  <dc:creator>python-docx</dc:creator>
</cp:coreProperties>
</file>