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45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tblGridChange w:id="0">
          <w:tblGrid>
            <w:gridCol w:w="44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____________________________________________________________________________</w:t>
            </w:r>
          </w:p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Наименование суда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Адрес суда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От:_________________________________________________________________________ 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ФИО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почтовый адрес:________________________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____________________________________________________________________________</w:t>
            </w:r>
          </w:p>
        </w:tc>
      </w:tr>
    </w:tbl>
    <w:p w:rsidR="00000000" w:rsidDel="00000000" w:rsidP="00000000" w:rsidRDefault="00000000" w:rsidRPr="00000000" w14:paraId="0000000A">
      <w:pPr>
        <w:spacing w:after="0" w:line="276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595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«____»_________________20___</w:t>
      </w:r>
    </w:p>
    <w:p w:rsidR="00000000" w:rsidDel="00000000" w:rsidP="00000000" w:rsidRDefault="00000000" w:rsidRPr="00000000" w14:paraId="0000000D">
      <w:pPr>
        <w:spacing w:after="0" w:line="240" w:lineRule="auto"/>
        <w:ind w:right="6378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дата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ЖАЛОБА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связи с недопуском на заседание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</w:rPr>
        <w:sectPr>
          <w:pgSz w:h="16838" w:w="11906" w:orient="portrait"/>
          <w:pgMar w:bottom="709" w:top="709" w:left="1701" w:right="850" w:header="708" w:footer="708"/>
          <w:pgNumType w:start="1"/>
        </w:sect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«____»_________________20___ меня, ____________________________________________</w:t>
      </w:r>
    </w:p>
    <w:p w:rsidR="00000000" w:rsidDel="00000000" w:rsidP="00000000" w:rsidRDefault="00000000" w:rsidRPr="00000000" w14:paraId="00000012">
      <w:pPr>
        <w:spacing w:after="120" w:line="240" w:lineRule="auto"/>
        <w:ind w:left="851" w:right="10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дата заседания</w:t>
      </w:r>
    </w:p>
    <w:p w:rsidR="00000000" w:rsidDel="00000000" w:rsidP="00000000" w:rsidRDefault="00000000" w:rsidRPr="00000000" w14:paraId="00000013">
      <w:pPr>
        <w:spacing w:after="0" w:line="240" w:lineRule="auto"/>
        <w:ind w:left="1418" w:right="1488" w:firstLine="0"/>
        <w:jc w:val="both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ФИО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___________________, судебный(е) пристав(ы) / сотрудник(и) суда ____________________________________________________________________________________. 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(номер нагрудного знака пристава, по возможности ФИО) 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пропустили в зал судебного заседания по делу __________________, в котором я присутствовала как слушатель. </w:t>
        <w:tab/>
        <w:tab/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(номер дела)</w:t>
      </w:r>
    </w:p>
    <w:p w:rsidR="00000000" w:rsidDel="00000000" w:rsidP="00000000" w:rsidRDefault="00000000" w:rsidRPr="00000000" w14:paraId="00000017">
      <w:pPr>
        <w:spacing w:after="120" w:line="240" w:lineRule="auto"/>
        <w:ind w:left="851" w:hanging="142.00000000000003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Согласно ч. 1 ст. 123 Конституции РФ «разбирательство дел во всех судах открытое». В ч. 1 ст. 12 Федерального закона от 22.12.2008 №262-ФЗ «Об обеспечении доступа к информации о деятельности судов в Российской Федерации» предусмотрено право каждого присутствовать в открытом судебном заседании. Аналогичное право закреплено во всех процессуальных кодексах (ст. 241 УПК РФ, 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ГПК РФ, 11 КАС РФ, 24.3 КоАП РФ). 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Исключения из принципа гласности допускаются «по соображениям морали, общественного порядка или национальной безопасности в демократическом обществе… или – в той мере, в какой это, по мнению суда, строго необходимо – при особых обстоятельствах, когда гласность нарушала бы интересы правосудия» (п. 1 ст. 6 Конвенции о защите прав человека и основных свобод). </w:t>
      </w:r>
    </w:p>
    <w:p w:rsidR="00000000" w:rsidDel="00000000" w:rsidP="00000000" w:rsidRDefault="00000000" w:rsidRPr="00000000" w14:paraId="0000001A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не являюсь участником судебного разбирательства, хотел(а) присутствовать в зале судебного заседания в качестве слушателя. Законных оснований для недопуска меня в зал заседания не было.  </w:t>
      </w:r>
    </w:p>
    <w:p w:rsidR="00000000" w:rsidDel="00000000" w:rsidP="00000000" w:rsidRDefault="00000000" w:rsidRPr="00000000" w14:paraId="0000001B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0" w:hanging="70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Провести проверку законности действий вышеуказанных судебных приставов (сотрудник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ов суда)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 не допускать ограничения права слушателей на присутствие в открытом судебном заседании в дальнейшем;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60" w:hanging="703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Сообщить о результатах проверки на почтовый адрес или по адресу электронной почты 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65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35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____________/______________________/</w:t>
      </w:r>
    </w:p>
    <w:p w:rsidR="00000000" w:rsidDel="00000000" w:rsidP="00000000" w:rsidRDefault="00000000" w:rsidRPr="00000000" w14:paraId="00000021">
      <w:pPr>
        <w:ind w:left="637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подпись и расшифровка</w:t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705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F0058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31464C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234A3A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234A3A"/>
    <w:rPr>
      <w:rFonts w:ascii="Segoe UI" w:cs="Segoe UI" w:hAnsi="Segoe UI"/>
      <w:sz w:val="18"/>
      <w:szCs w:val="18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9">
    <w:name w:val="annotation reference"/>
    <w:basedOn w:val="a0"/>
    <w:uiPriority w:val="99"/>
    <w:semiHidden w:val="1"/>
    <w:unhideWhenUsed w:val="1"/>
    <w:rsid w:val="000B5AF1"/>
    <w:rPr>
      <w:sz w:val="16"/>
      <w:szCs w:val="16"/>
    </w:rPr>
  </w:style>
  <w:style w:type="paragraph" w:styleId="aa">
    <w:name w:val="annotation text"/>
    <w:basedOn w:val="a"/>
    <w:link w:val="ab"/>
    <w:uiPriority w:val="99"/>
    <w:semiHidden w:val="1"/>
    <w:unhideWhenUsed w:val="1"/>
    <w:rsid w:val="000B5AF1"/>
    <w:pPr>
      <w:spacing w:line="240" w:lineRule="auto"/>
    </w:pPr>
    <w:rPr>
      <w:sz w:val="20"/>
      <w:szCs w:val="20"/>
    </w:rPr>
  </w:style>
  <w:style w:type="character" w:styleId="ab" w:customStyle="1">
    <w:name w:val="Текст примечания Знак"/>
    <w:basedOn w:val="a0"/>
    <w:link w:val="aa"/>
    <w:uiPriority w:val="99"/>
    <w:semiHidden w:val="1"/>
    <w:rsid w:val="000B5AF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 w:val="1"/>
    <w:unhideWhenUsed w:val="1"/>
    <w:rsid w:val="000B5AF1"/>
    <w:rPr>
      <w:b w:val="1"/>
      <w:bCs w:val="1"/>
    </w:rPr>
  </w:style>
  <w:style w:type="character" w:styleId="ad" w:customStyle="1">
    <w:name w:val="Тема примечания Знак"/>
    <w:basedOn w:val="ab"/>
    <w:link w:val="ac"/>
    <w:uiPriority w:val="99"/>
    <w:semiHidden w:val="1"/>
    <w:rsid w:val="000B5AF1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WCfUUixKNXzp2uUBWQoQ10ZXbQ==">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2018-02-07T10:39:00Z</dcterms:created>
  <dc:creator>Olga Startseva</dc:creator>
</cp:coreProperties>
</file>