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8D1B4" w14:textId="44D7E8BB" w:rsidR="006A064E" w:rsidRPr="006A064E" w:rsidRDefault="001F53EF" w:rsidP="006C0215">
      <w:pPr>
        <w:spacing w:after="0" w:line="240" w:lineRule="auto"/>
        <w:jc w:val="both"/>
        <w:rPr>
          <w:rFonts w:ascii="Garamond" w:eastAsia="Times New Roman" w:hAnsi="Garamond" w:cs="Times New Roman"/>
          <w:color w:val="000000"/>
          <w:kern w:val="0"/>
          <w:lang w:eastAsia="it-IT"/>
          <w14:ligatures w14:val="none"/>
        </w:rPr>
      </w:pPr>
      <w:r w:rsidRPr="00E37466">
        <w:rPr>
          <w:rFonts w:ascii="Garamond" w:eastAsia="Times New Roman" w:hAnsi="Garamond" w:cs="Times New Roman"/>
          <w:color w:val="000000"/>
          <w:kern w:val="0"/>
          <w:lang w:eastAsia="it-IT"/>
          <w14:ligatures w14:val="none"/>
        </w:rPr>
        <w:t>Il percorso</w:t>
      </w:r>
      <w:r w:rsidR="006A064E" w:rsidRPr="006A064E">
        <w:rPr>
          <w:rFonts w:ascii="Garamond" w:eastAsia="Times New Roman" w:hAnsi="Garamond" w:cs="Times New Roman"/>
          <w:color w:val="000000"/>
          <w:kern w:val="0"/>
          <w:lang w:eastAsia="it-IT"/>
          <w14:ligatures w14:val="none"/>
        </w:rPr>
        <w:t xml:space="preserve"> spiega prima le ragioni per cui all’interno dell’atlante </w:t>
      </w:r>
      <w:r w:rsidR="00470DF6">
        <w:rPr>
          <w:rFonts w:ascii="Garamond" w:eastAsia="Times New Roman" w:hAnsi="Garamond" w:cs="Times New Roman"/>
          <w:color w:val="000000"/>
          <w:kern w:val="0"/>
          <w:lang w:eastAsia="it-IT"/>
          <w14:ligatures w14:val="none"/>
        </w:rPr>
        <w:t>sono state create le categorie</w:t>
      </w:r>
      <w:r w:rsidR="0077617F">
        <w:rPr>
          <w:rFonts w:ascii="Garamond" w:eastAsia="Times New Roman" w:hAnsi="Garamond" w:cs="Times New Roman"/>
          <w:color w:val="000000"/>
          <w:kern w:val="0"/>
          <w:lang w:eastAsia="it-IT"/>
          <w14:ligatures w14:val="none"/>
        </w:rPr>
        <w:t xml:space="preserve"> di</w:t>
      </w:r>
      <w:r w:rsidR="006A064E" w:rsidRPr="006A064E">
        <w:rPr>
          <w:rFonts w:ascii="Garamond" w:eastAsia="Times New Roman" w:hAnsi="Garamond" w:cs="Times New Roman"/>
          <w:color w:val="000000"/>
          <w:kern w:val="0"/>
          <w:lang w:eastAsia="it-IT"/>
          <w14:ligatures w14:val="none"/>
        </w:rPr>
        <w:t xml:space="preserve"> </w:t>
      </w:r>
      <w:hyperlink r:id="rId8" w:history="1">
        <w:r w:rsidR="006A064E" w:rsidRPr="00975FF7">
          <w:rPr>
            <w:rStyle w:val="Hyperlink"/>
            <w:rFonts w:ascii="Garamond" w:eastAsia="Times New Roman" w:hAnsi="Garamond" w:cs="Times New Roman"/>
            <w:i/>
            <w:iCs/>
            <w:kern w:val="0"/>
            <w:lang w:eastAsia="it-IT"/>
            <w14:ligatures w14:val="none"/>
          </w:rPr>
          <w:t>spazio reale</w:t>
        </w:r>
      </w:hyperlink>
      <w:r w:rsidR="006A064E" w:rsidRPr="006A064E">
        <w:rPr>
          <w:rFonts w:ascii="Garamond" w:eastAsia="Times New Roman" w:hAnsi="Garamond" w:cs="Times New Roman"/>
          <w:color w:val="000000"/>
          <w:kern w:val="0"/>
          <w:lang w:eastAsia="it-IT"/>
          <w14:ligatures w14:val="none"/>
        </w:rPr>
        <w:t>, </w:t>
      </w:r>
      <w:hyperlink r:id="rId9" w:history="1">
        <w:r w:rsidR="006A064E" w:rsidRPr="00794643">
          <w:rPr>
            <w:rStyle w:val="Hyperlink"/>
            <w:rFonts w:ascii="Garamond" w:eastAsia="Times New Roman" w:hAnsi="Garamond" w:cs="Times New Roman"/>
            <w:i/>
            <w:iCs/>
            <w:kern w:val="0"/>
            <w:lang w:eastAsia="it-IT"/>
            <w14:ligatures w14:val="none"/>
          </w:rPr>
          <w:t>spazio fittizio</w:t>
        </w:r>
      </w:hyperlink>
      <w:r w:rsidR="006A064E" w:rsidRPr="006A064E">
        <w:rPr>
          <w:rFonts w:ascii="Garamond" w:eastAsia="Times New Roman" w:hAnsi="Garamond" w:cs="Times New Roman"/>
          <w:color w:val="000000"/>
          <w:kern w:val="0"/>
          <w:lang w:eastAsia="it-IT"/>
          <w14:ligatures w14:val="none"/>
        </w:rPr>
        <w:t>, </w:t>
      </w:r>
      <w:hyperlink r:id="rId10" w:history="1">
        <w:r w:rsidR="006A064E" w:rsidRPr="00794643">
          <w:rPr>
            <w:rStyle w:val="Hyperlink"/>
            <w:rFonts w:ascii="Garamond" w:eastAsia="Times New Roman" w:hAnsi="Garamond" w:cs="Times New Roman"/>
            <w:i/>
            <w:iCs/>
            <w:kern w:val="0"/>
            <w:lang w:eastAsia="it-IT"/>
            <w14:ligatures w14:val="none"/>
          </w:rPr>
          <w:t>spazio reale dal nome fittizio</w:t>
        </w:r>
      </w:hyperlink>
      <w:r w:rsidR="006A064E" w:rsidRPr="006A064E">
        <w:rPr>
          <w:rFonts w:ascii="Garamond" w:eastAsia="Times New Roman" w:hAnsi="Garamond" w:cs="Times New Roman"/>
          <w:color w:val="000000"/>
          <w:kern w:val="0"/>
          <w:lang w:eastAsia="it-IT"/>
          <w14:ligatures w14:val="none"/>
        </w:rPr>
        <w:t>. Quando si tratta di spazi reali menzionati esplicitamente, per esempio </w:t>
      </w:r>
      <w:hyperlink r:id="rId11" w:history="1">
        <w:r w:rsidR="006A064E" w:rsidRPr="00794643">
          <w:rPr>
            <w:rStyle w:val="Hyperlink"/>
            <w:rFonts w:ascii="Garamond" w:eastAsia="Times New Roman" w:hAnsi="Garamond" w:cs="Times New Roman"/>
            <w:i/>
            <w:iCs/>
            <w:kern w:val="0"/>
            <w:highlight w:val="yellow"/>
            <w:lang w:eastAsia="it-IT"/>
            <w14:ligatures w14:val="none"/>
          </w:rPr>
          <w:t>Una lepre con la faccia di bambina</w:t>
        </w:r>
      </w:hyperlink>
      <w:r w:rsidR="006A064E" w:rsidRPr="006A064E">
        <w:rPr>
          <w:rFonts w:ascii="Garamond" w:eastAsia="Times New Roman" w:hAnsi="Garamond" w:cs="Times New Roman"/>
          <w:color w:val="000000"/>
          <w:kern w:val="0"/>
          <w:highlight w:val="yellow"/>
          <w:lang w:eastAsia="it-IT"/>
          <w14:ligatures w14:val="none"/>
        </w:rPr>
        <w:t> </w:t>
      </w:r>
      <w:r w:rsidR="006A064E" w:rsidRPr="006A064E">
        <w:rPr>
          <w:rFonts w:ascii="Garamond" w:eastAsia="Times New Roman" w:hAnsi="Garamond" w:cs="Times New Roman"/>
          <w:color w:val="000000"/>
          <w:kern w:val="0"/>
          <w:lang w:eastAsia="it-IT"/>
          <w14:ligatures w14:val="none"/>
        </w:rPr>
        <w:t xml:space="preserve">(1978) di Laura Conti, è chiaro che la città di </w:t>
      </w:r>
      <w:hyperlink r:id="rId12" w:history="1">
        <w:r w:rsidR="006A064E" w:rsidRPr="00AF6E8D">
          <w:rPr>
            <w:rStyle w:val="Hyperlink"/>
            <w:rFonts w:ascii="Garamond" w:eastAsia="Times New Roman" w:hAnsi="Garamond" w:cs="Times New Roman"/>
            <w:kern w:val="0"/>
            <w:lang w:eastAsia="it-IT"/>
            <w14:ligatures w14:val="none"/>
          </w:rPr>
          <w:t>Seveso</w:t>
        </w:r>
      </w:hyperlink>
      <w:r w:rsidR="006A064E" w:rsidRPr="006A064E">
        <w:rPr>
          <w:rFonts w:ascii="Garamond" w:eastAsia="Times New Roman" w:hAnsi="Garamond" w:cs="Times New Roman"/>
          <w:color w:val="000000"/>
          <w:kern w:val="0"/>
          <w:lang w:eastAsia="it-IT"/>
          <w14:ligatures w14:val="none"/>
        </w:rPr>
        <w:t xml:space="preserve"> è il luogo in cui è ambientato il romanzo, </w:t>
      </w:r>
      <w:r w:rsidR="00A64830">
        <w:rPr>
          <w:rFonts w:ascii="Garamond" w:eastAsia="Times New Roman" w:hAnsi="Garamond" w:cs="Times New Roman"/>
          <w:color w:val="000000"/>
          <w:kern w:val="0"/>
          <w:lang w:eastAsia="it-IT"/>
          <w14:ligatures w14:val="none"/>
        </w:rPr>
        <w:t xml:space="preserve">in quanto è lì che </w:t>
      </w:r>
      <w:r w:rsidR="006A064E" w:rsidRPr="006A064E">
        <w:rPr>
          <w:rFonts w:ascii="Garamond" w:eastAsia="Times New Roman" w:hAnsi="Garamond" w:cs="Times New Roman"/>
          <w:color w:val="000000"/>
          <w:kern w:val="0"/>
          <w:lang w:eastAsia="it-IT"/>
          <w14:ligatures w14:val="none"/>
        </w:rPr>
        <w:t>è avvenuto il disastro dell’industria ICMESA, mentre</w:t>
      </w:r>
      <w:r w:rsidR="00951B13">
        <w:rPr>
          <w:rFonts w:ascii="Garamond" w:eastAsia="Times New Roman" w:hAnsi="Garamond" w:cs="Times New Roman"/>
          <w:color w:val="000000"/>
          <w:kern w:val="0"/>
          <w:lang w:eastAsia="it-IT"/>
          <w14:ligatures w14:val="none"/>
        </w:rPr>
        <w:t>,</w:t>
      </w:r>
      <w:r w:rsidR="006A064E" w:rsidRPr="006A064E">
        <w:rPr>
          <w:rFonts w:ascii="Garamond" w:eastAsia="Times New Roman" w:hAnsi="Garamond" w:cs="Times New Roman"/>
          <w:color w:val="000000"/>
          <w:kern w:val="0"/>
          <w:lang w:eastAsia="it-IT"/>
          <w14:ligatures w14:val="none"/>
        </w:rPr>
        <w:t xml:space="preserve"> ad esempio</w:t>
      </w:r>
      <w:r w:rsidR="00951B13">
        <w:rPr>
          <w:rFonts w:ascii="Garamond" w:eastAsia="Times New Roman" w:hAnsi="Garamond" w:cs="Times New Roman"/>
          <w:color w:val="000000"/>
          <w:kern w:val="0"/>
          <w:lang w:eastAsia="it-IT"/>
          <w14:ligatures w14:val="none"/>
        </w:rPr>
        <w:t>,</w:t>
      </w:r>
      <w:r w:rsidR="006A064E" w:rsidRPr="006A064E">
        <w:rPr>
          <w:rFonts w:ascii="Garamond" w:eastAsia="Times New Roman" w:hAnsi="Garamond" w:cs="Times New Roman"/>
          <w:color w:val="000000"/>
          <w:kern w:val="0"/>
          <w:lang w:eastAsia="it-IT"/>
          <w14:ligatures w14:val="none"/>
        </w:rPr>
        <w:t xml:space="preserve"> nel caso de </w:t>
      </w:r>
      <w:hyperlink r:id="rId13" w:history="1">
        <w:r w:rsidR="006A064E" w:rsidRPr="00AF6E8D">
          <w:rPr>
            <w:rStyle w:val="Hyperlink"/>
            <w:rFonts w:ascii="Garamond" w:eastAsia="Times New Roman" w:hAnsi="Garamond" w:cs="Times New Roman"/>
            <w:i/>
            <w:iCs/>
            <w:kern w:val="0"/>
            <w:highlight w:val="yellow"/>
            <w:lang w:eastAsia="it-IT"/>
            <w14:ligatures w14:val="none"/>
          </w:rPr>
          <w:t>Il re del magazzino</w:t>
        </w:r>
      </w:hyperlink>
      <w:r w:rsidR="006A064E" w:rsidRPr="006A064E">
        <w:rPr>
          <w:rFonts w:ascii="Garamond" w:eastAsia="Times New Roman" w:hAnsi="Garamond" w:cs="Times New Roman"/>
          <w:color w:val="000000"/>
          <w:kern w:val="0"/>
          <w:lang w:eastAsia="it-IT"/>
          <w14:ligatures w14:val="none"/>
        </w:rPr>
        <w:t> (1978) di Antonio Porta lo spazio reale indicato è</w:t>
      </w:r>
      <w:r w:rsidR="00DD7CB7" w:rsidRPr="00E37466">
        <w:rPr>
          <w:rFonts w:ascii="Garamond" w:eastAsia="Times New Roman" w:hAnsi="Garamond" w:cs="Times New Roman"/>
          <w:color w:val="000000"/>
          <w:kern w:val="0"/>
          <w:lang w:eastAsia="it-IT"/>
          <w14:ligatures w14:val="none"/>
        </w:rPr>
        <w:t>, più genericamente,</w:t>
      </w:r>
      <w:r w:rsidR="006A064E" w:rsidRPr="006A064E">
        <w:rPr>
          <w:rFonts w:ascii="Garamond" w:eastAsia="Times New Roman" w:hAnsi="Garamond" w:cs="Times New Roman"/>
          <w:color w:val="000000"/>
          <w:kern w:val="0"/>
          <w:lang w:eastAsia="it-IT"/>
          <w14:ligatures w14:val="none"/>
        </w:rPr>
        <w:t xml:space="preserve"> la </w:t>
      </w:r>
      <w:hyperlink r:id="rId14" w:history="1">
        <w:r w:rsidR="006A064E" w:rsidRPr="00AF6E8D">
          <w:rPr>
            <w:rStyle w:val="Hyperlink"/>
            <w:rFonts w:ascii="Garamond" w:eastAsia="Times New Roman" w:hAnsi="Garamond" w:cs="Times New Roman"/>
            <w:kern w:val="0"/>
            <w:lang w:eastAsia="it-IT"/>
            <w14:ligatures w14:val="none"/>
          </w:rPr>
          <w:t>campagna lombarda intorno al fiume Lambro</w:t>
        </w:r>
      </w:hyperlink>
      <w:r w:rsidR="006A064E" w:rsidRPr="006A064E">
        <w:rPr>
          <w:rFonts w:ascii="Garamond" w:eastAsia="Times New Roman" w:hAnsi="Garamond" w:cs="Times New Roman"/>
          <w:color w:val="000000"/>
          <w:kern w:val="0"/>
          <w:lang w:eastAsia="it-IT"/>
          <w14:ligatures w14:val="none"/>
        </w:rPr>
        <w:t xml:space="preserve">, in quanto l’autore sceglie di non collocare </w:t>
      </w:r>
      <w:r w:rsidR="00951B13">
        <w:rPr>
          <w:rFonts w:ascii="Garamond" w:eastAsia="Times New Roman" w:hAnsi="Garamond" w:cs="Times New Roman"/>
          <w:color w:val="000000"/>
          <w:kern w:val="0"/>
          <w:lang w:eastAsia="it-IT"/>
          <w14:ligatures w14:val="none"/>
        </w:rPr>
        <w:t>precisamente</w:t>
      </w:r>
      <w:r w:rsidR="006A064E" w:rsidRPr="006A064E">
        <w:rPr>
          <w:rFonts w:ascii="Garamond" w:eastAsia="Times New Roman" w:hAnsi="Garamond" w:cs="Times New Roman"/>
          <w:color w:val="000000"/>
          <w:kern w:val="0"/>
          <w:lang w:eastAsia="it-IT"/>
          <w14:ligatures w14:val="none"/>
        </w:rPr>
        <w:t xml:space="preserve"> l’ambientazione proprio perché non è rilevante la città o il luogo specifico</w:t>
      </w:r>
      <w:r w:rsidR="004618FB">
        <w:rPr>
          <w:rFonts w:ascii="Garamond" w:eastAsia="Times New Roman" w:hAnsi="Garamond" w:cs="Times New Roman"/>
          <w:color w:val="000000"/>
          <w:kern w:val="0"/>
          <w:lang w:eastAsia="it-IT"/>
          <w14:ligatures w14:val="none"/>
        </w:rPr>
        <w:t xml:space="preserve">: </w:t>
      </w:r>
      <w:r w:rsidR="006A064E" w:rsidRPr="006A064E">
        <w:rPr>
          <w:rFonts w:ascii="Garamond" w:eastAsia="Times New Roman" w:hAnsi="Garamond" w:cs="Times New Roman"/>
          <w:color w:val="000000"/>
          <w:kern w:val="0"/>
          <w:lang w:eastAsia="it-IT"/>
          <w14:ligatures w14:val="none"/>
        </w:rPr>
        <w:t>la storia</w:t>
      </w:r>
      <w:r w:rsidR="004618FB">
        <w:rPr>
          <w:rFonts w:ascii="Garamond" w:eastAsia="Times New Roman" w:hAnsi="Garamond" w:cs="Times New Roman"/>
          <w:color w:val="000000"/>
          <w:kern w:val="0"/>
          <w:lang w:eastAsia="it-IT"/>
          <w14:ligatures w14:val="none"/>
        </w:rPr>
        <w:t>, infatti,</w:t>
      </w:r>
      <w:r w:rsidR="006A064E" w:rsidRPr="006A064E">
        <w:rPr>
          <w:rFonts w:ascii="Garamond" w:eastAsia="Times New Roman" w:hAnsi="Garamond" w:cs="Times New Roman"/>
          <w:color w:val="000000"/>
          <w:kern w:val="0"/>
          <w:lang w:eastAsia="it-IT"/>
          <w14:ligatures w14:val="none"/>
        </w:rPr>
        <w:t xml:space="preserve"> è inserita in un contesto di isolamento del protagonista, dove il paesaggio</w:t>
      </w:r>
      <w:r w:rsidR="00DD7CB7" w:rsidRPr="00E37466">
        <w:rPr>
          <w:rFonts w:ascii="Garamond" w:eastAsia="Times New Roman" w:hAnsi="Garamond" w:cs="Times New Roman"/>
          <w:color w:val="000000"/>
          <w:kern w:val="0"/>
          <w:lang w:eastAsia="it-IT"/>
          <w14:ligatures w14:val="none"/>
        </w:rPr>
        <w:t xml:space="preserve">, lo spazio, </w:t>
      </w:r>
      <w:r w:rsidR="006A064E" w:rsidRPr="006A064E">
        <w:rPr>
          <w:rFonts w:ascii="Garamond" w:eastAsia="Times New Roman" w:hAnsi="Garamond" w:cs="Times New Roman"/>
          <w:color w:val="000000"/>
          <w:kern w:val="0"/>
          <w:lang w:eastAsia="it-IT"/>
          <w14:ligatures w14:val="none"/>
        </w:rPr>
        <w:t>prende maggior peso rispetto al luogo.</w:t>
      </w:r>
      <w:r w:rsidRPr="00E37466">
        <w:rPr>
          <w:rFonts w:ascii="Garamond" w:eastAsia="Times New Roman" w:hAnsi="Garamond" w:cs="Times New Roman"/>
          <w:color w:val="000000"/>
          <w:kern w:val="0"/>
          <w:lang w:eastAsia="it-IT"/>
          <w14:ligatures w14:val="none"/>
        </w:rPr>
        <w:t xml:space="preserve"> </w:t>
      </w:r>
      <w:r w:rsidR="006A064E" w:rsidRPr="006A064E">
        <w:rPr>
          <w:rFonts w:ascii="Garamond" w:eastAsia="Times New Roman" w:hAnsi="Garamond" w:cs="Times New Roman"/>
          <w:color w:val="000000"/>
          <w:kern w:val="0"/>
          <w:lang w:eastAsia="it-IT"/>
          <w14:ligatures w14:val="none"/>
        </w:rPr>
        <w:t>In alcuni casi la scelta di rendere più comprensiva la localizzazione, invece, è stata del gruppo di ricerca: ad esempio, la </w:t>
      </w:r>
      <w:r w:rsidR="006A064E" w:rsidRPr="006A064E">
        <w:rPr>
          <w:rFonts w:ascii="Garamond" w:eastAsia="Times New Roman" w:hAnsi="Garamond" w:cs="Times New Roman"/>
          <w:i/>
          <w:iCs/>
          <w:color w:val="000000"/>
          <w:kern w:val="0"/>
          <w:lang w:eastAsia="it-IT"/>
          <w14:ligatures w14:val="none"/>
        </w:rPr>
        <w:t>trilogia atomica</w:t>
      </w:r>
      <w:r w:rsidR="006A064E" w:rsidRPr="006A064E">
        <w:rPr>
          <w:rFonts w:ascii="Garamond" w:eastAsia="Times New Roman" w:hAnsi="Garamond" w:cs="Times New Roman"/>
          <w:color w:val="000000"/>
          <w:kern w:val="0"/>
          <w:lang w:eastAsia="it-IT"/>
          <w14:ligatures w14:val="none"/>
        </w:rPr>
        <w:t> di Carlo Cassola (</w:t>
      </w:r>
      <w:hyperlink r:id="rId15" w:history="1">
        <w:r w:rsidR="006A064E" w:rsidRPr="00AF6E8D">
          <w:rPr>
            <w:rStyle w:val="Hyperlink"/>
            <w:rFonts w:ascii="Garamond" w:eastAsia="Times New Roman" w:hAnsi="Garamond" w:cs="Times New Roman"/>
            <w:i/>
            <w:iCs/>
            <w:kern w:val="0"/>
            <w:highlight w:val="yellow"/>
            <w:lang w:eastAsia="it-IT"/>
            <w14:ligatures w14:val="none"/>
          </w:rPr>
          <w:t>Il superstite</w:t>
        </w:r>
      </w:hyperlink>
      <w:r w:rsidR="006A064E" w:rsidRPr="006A064E">
        <w:rPr>
          <w:rFonts w:ascii="Garamond" w:eastAsia="Times New Roman" w:hAnsi="Garamond" w:cs="Times New Roman"/>
          <w:color w:val="000000"/>
          <w:kern w:val="0"/>
          <w:lang w:eastAsia="it-IT"/>
          <w14:ligatures w14:val="none"/>
        </w:rPr>
        <w:t>,</w:t>
      </w:r>
      <w:r w:rsidR="007C7270" w:rsidRPr="007C7270">
        <w:rPr>
          <w:rFonts w:ascii="Garamond" w:eastAsia="Times New Roman" w:hAnsi="Garamond" w:cs="Times New Roman"/>
          <w:color w:val="000000"/>
          <w:kern w:val="0"/>
          <w:lang w:eastAsia="it-IT"/>
          <w14:ligatures w14:val="none"/>
        </w:rPr>
        <w:t xml:space="preserve"> 1978,</w:t>
      </w:r>
      <w:r w:rsidR="006A064E" w:rsidRPr="006A064E">
        <w:rPr>
          <w:rFonts w:ascii="Garamond" w:eastAsia="Times New Roman" w:hAnsi="Garamond" w:cs="Times New Roman"/>
          <w:color w:val="000000"/>
          <w:kern w:val="0"/>
          <w:lang w:eastAsia="it-IT"/>
          <w14:ligatures w14:val="none"/>
        </w:rPr>
        <w:t> </w:t>
      </w:r>
      <w:hyperlink r:id="rId16" w:history="1">
        <w:r w:rsidR="006A064E" w:rsidRPr="00AF6E8D">
          <w:rPr>
            <w:rStyle w:val="Hyperlink"/>
            <w:rFonts w:ascii="Garamond" w:eastAsia="Times New Roman" w:hAnsi="Garamond" w:cs="Times New Roman"/>
            <w:i/>
            <w:iCs/>
            <w:kern w:val="0"/>
            <w:highlight w:val="yellow"/>
            <w:lang w:eastAsia="it-IT"/>
            <w14:ligatures w14:val="none"/>
          </w:rPr>
          <w:t>Ferragosto di morte</w:t>
        </w:r>
      </w:hyperlink>
      <w:r w:rsidR="006A064E" w:rsidRPr="006A064E">
        <w:rPr>
          <w:rFonts w:ascii="Garamond" w:eastAsia="Times New Roman" w:hAnsi="Garamond" w:cs="Times New Roman"/>
          <w:color w:val="000000"/>
          <w:kern w:val="0"/>
          <w:lang w:eastAsia="it-IT"/>
          <w14:ligatures w14:val="none"/>
        </w:rPr>
        <w:t>,</w:t>
      </w:r>
      <w:r w:rsidR="007C7270" w:rsidRPr="007C7270">
        <w:rPr>
          <w:rFonts w:ascii="Garamond" w:eastAsia="Times New Roman" w:hAnsi="Garamond" w:cs="Times New Roman"/>
          <w:color w:val="000000"/>
          <w:kern w:val="0"/>
          <w:lang w:eastAsia="it-IT"/>
          <w14:ligatures w14:val="none"/>
        </w:rPr>
        <w:t xml:space="preserve"> 1980,</w:t>
      </w:r>
      <w:r w:rsidR="006A064E" w:rsidRPr="006A064E">
        <w:rPr>
          <w:rFonts w:ascii="Garamond" w:eastAsia="Times New Roman" w:hAnsi="Garamond" w:cs="Times New Roman"/>
          <w:color w:val="000000"/>
          <w:kern w:val="0"/>
          <w:lang w:eastAsia="it-IT"/>
          <w14:ligatures w14:val="none"/>
        </w:rPr>
        <w:t> </w:t>
      </w:r>
      <w:hyperlink r:id="rId17" w:history="1">
        <w:r w:rsidR="006A064E" w:rsidRPr="00AF6E8D">
          <w:rPr>
            <w:rStyle w:val="Hyperlink"/>
            <w:rFonts w:ascii="Garamond" w:eastAsia="Times New Roman" w:hAnsi="Garamond" w:cs="Times New Roman"/>
            <w:i/>
            <w:iCs/>
            <w:kern w:val="0"/>
            <w:highlight w:val="yellow"/>
            <w:lang w:eastAsia="it-IT"/>
            <w14:ligatures w14:val="none"/>
          </w:rPr>
          <w:t>Il mondo senza nessuno</w:t>
        </w:r>
      </w:hyperlink>
      <w:r w:rsidR="007C7270">
        <w:rPr>
          <w:rFonts w:ascii="Garamond" w:eastAsia="Times New Roman" w:hAnsi="Garamond" w:cs="Times New Roman"/>
          <w:color w:val="000000"/>
          <w:kern w:val="0"/>
          <w:lang w:eastAsia="it-IT"/>
          <w14:ligatures w14:val="none"/>
        </w:rPr>
        <w:t>, 1986</w:t>
      </w:r>
      <w:r w:rsidR="006A064E" w:rsidRPr="006A064E">
        <w:rPr>
          <w:rFonts w:ascii="Garamond" w:eastAsia="Times New Roman" w:hAnsi="Garamond" w:cs="Times New Roman"/>
          <w:color w:val="000000"/>
          <w:kern w:val="0"/>
          <w:lang w:eastAsia="it-IT"/>
          <w14:ligatures w14:val="none"/>
        </w:rPr>
        <w:t xml:space="preserve">) </w:t>
      </w:r>
      <w:r w:rsidR="00F876F0">
        <w:rPr>
          <w:rFonts w:ascii="Garamond" w:eastAsia="Times New Roman" w:hAnsi="Garamond" w:cs="Times New Roman"/>
          <w:color w:val="000000"/>
          <w:kern w:val="0"/>
          <w:lang w:eastAsia="it-IT"/>
          <w14:ligatures w14:val="none"/>
        </w:rPr>
        <w:t>e</w:t>
      </w:r>
      <w:r w:rsidR="006A064E" w:rsidRPr="006A064E">
        <w:rPr>
          <w:rFonts w:ascii="Garamond" w:eastAsia="Times New Roman" w:hAnsi="Garamond" w:cs="Times New Roman"/>
          <w:color w:val="000000"/>
          <w:kern w:val="0"/>
          <w:lang w:eastAsia="it-IT"/>
          <w14:ligatures w14:val="none"/>
        </w:rPr>
        <w:t xml:space="preserve"> </w:t>
      </w:r>
      <w:r w:rsidR="00F876F0">
        <w:rPr>
          <w:rFonts w:ascii="Garamond" w:eastAsia="Times New Roman" w:hAnsi="Garamond" w:cs="Times New Roman"/>
          <w:color w:val="000000"/>
          <w:kern w:val="0"/>
          <w:lang w:eastAsia="it-IT"/>
          <w14:ligatures w14:val="none"/>
        </w:rPr>
        <w:t>i</w:t>
      </w:r>
      <w:r w:rsidR="006A064E" w:rsidRPr="006A064E">
        <w:rPr>
          <w:rFonts w:ascii="Garamond" w:eastAsia="Times New Roman" w:hAnsi="Garamond" w:cs="Times New Roman"/>
          <w:color w:val="000000"/>
          <w:kern w:val="0"/>
          <w:lang w:eastAsia="it-IT"/>
          <w14:ligatures w14:val="none"/>
        </w:rPr>
        <w:t>l libro </w:t>
      </w:r>
      <w:hyperlink r:id="rId18" w:history="1">
        <w:r w:rsidR="006A064E" w:rsidRPr="00AF6E8D">
          <w:rPr>
            <w:rStyle w:val="Hyperlink"/>
            <w:rFonts w:ascii="Garamond" w:eastAsia="Times New Roman" w:hAnsi="Garamond" w:cs="Times New Roman"/>
            <w:i/>
            <w:iCs/>
            <w:kern w:val="0"/>
            <w:highlight w:val="yellow"/>
            <w:lang w:eastAsia="it-IT"/>
            <w14:ligatures w14:val="none"/>
          </w:rPr>
          <w:t>Il paradiso degli animali</w:t>
        </w:r>
        <w:r w:rsidR="006A064E" w:rsidRPr="00AF6E8D">
          <w:rPr>
            <w:rStyle w:val="Hyperlink"/>
            <w:rFonts w:ascii="Garamond" w:eastAsia="Times New Roman" w:hAnsi="Garamond" w:cs="Times New Roman"/>
            <w:kern w:val="0"/>
            <w:lang w:eastAsia="it-IT"/>
            <w14:ligatures w14:val="none"/>
          </w:rPr>
          <w:t> </w:t>
        </w:r>
      </w:hyperlink>
      <w:r w:rsidR="006A064E" w:rsidRPr="006A064E">
        <w:rPr>
          <w:rFonts w:ascii="Garamond" w:eastAsia="Times New Roman" w:hAnsi="Garamond" w:cs="Times New Roman"/>
          <w:color w:val="000000"/>
          <w:kern w:val="0"/>
          <w:lang w:eastAsia="it-IT"/>
          <w14:ligatures w14:val="none"/>
        </w:rPr>
        <w:t>(</w:t>
      </w:r>
      <w:r w:rsidR="007C7270">
        <w:rPr>
          <w:rFonts w:ascii="Garamond" w:eastAsia="Times New Roman" w:hAnsi="Garamond" w:cs="Times New Roman"/>
          <w:color w:val="000000"/>
          <w:kern w:val="0"/>
          <w:lang w:eastAsia="it-IT"/>
          <w14:ligatures w14:val="none"/>
        </w:rPr>
        <w:t>1979</w:t>
      </w:r>
      <w:r w:rsidR="006A064E" w:rsidRPr="006A064E">
        <w:rPr>
          <w:rFonts w:ascii="Garamond" w:eastAsia="Times New Roman" w:hAnsi="Garamond" w:cs="Times New Roman"/>
          <w:color w:val="000000"/>
          <w:kern w:val="0"/>
          <w:lang w:eastAsia="it-IT"/>
          <w14:ligatures w14:val="none"/>
        </w:rPr>
        <w:t xml:space="preserve">) sono tutti ambientati nella </w:t>
      </w:r>
      <w:hyperlink r:id="rId19" w:history="1">
        <w:r w:rsidR="006A064E" w:rsidRPr="00AF6E8D">
          <w:rPr>
            <w:rStyle w:val="Hyperlink"/>
            <w:rFonts w:ascii="Garamond" w:eastAsia="Times New Roman" w:hAnsi="Garamond" w:cs="Times New Roman"/>
            <w:kern w:val="0"/>
            <w:lang w:eastAsia="it-IT"/>
            <w14:ligatures w14:val="none"/>
          </w:rPr>
          <w:t>Maremma toscana</w:t>
        </w:r>
      </w:hyperlink>
      <w:r w:rsidR="006A064E" w:rsidRPr="006A064E">
        <w:rPr>
          <w:rFonts w:ascii="Garamond" w:eastAsia="Times New Roman" w:hAnsi="Garamond" w:cs="Times New Roman"/>
          <w:color w:val="000000"/>
          <w:kern w:val="0"/>
          <w:lang w:eastAsia="it-IT"/>
          <w14:ligatures w14:val="none"/>
        </w:rPr>
        <w:t xml:space="preserve">, luogo di origine dell’autore, ma </w:t>
      </w:r>
      <w:r w:rsidR="007C7270">
        <w:rPr>
          <w:rFonts w:ascii="Garamond" w:eastAsia="Times New Roman" w:hAnsi="Garamond" w:cs="Times New Roman"/>
          <w:color w:val="000000"/>
          <w:kern w:val="0"/>
          <w:lang w:eastAsia="it-IT"/>
          <w14:ligatures w14:val="none"/>
        </w:rPr>
        <w:t xml:space="preserve">l’inserimento dettagliato dei </w:t>
      </w:r>
      <w:r w:rsidR="00F876F0">
        <w:rPr>
          <w:rFonts w:ascii="Garamond" w:eastAsia="Times New Roman" w:hAnsi="Garamond" w:cs="Times New Roman"/>
          <w:color w:val="000000"/>
          <w:kern w:val="0"/>
          <w:lang w:eastAsia="it-IT"/>
          <w14:ligatures w14:val="none"/>
        </w:rPr>
        <w:t>paesi o delle città</w:t>
      </w:r>
      <w:r w:rsidR="007C7270">
        <w:rPr>
          <w:rFonts w:ascii="Garamond" w:eastAsia="Times New Roman" w:hAnsi="Garamond" w:cs="Times New Roman"/>
          <w:color w:val="000000"/>
          <w:kern w:val="0"/>
          <w:lang w:eastAsia="it-IT"/>
          <w14:ligatures w14:val="none"/>
        </w:rPr>
        <w:t xml:space="preserve"> menzionat</w:t>
      </w:r>
      <w:r w:rsidR="00F876F0">
        <w:rPr>
          <w:rFonts w:ascii="Garamond" w:eastAsia="Times New Roman" w:hAnsi="Garamond" w:cs="Times New Roman"/>
          <w:color w:val="000000"/>
          <w:kern w:val="0"/>
          <w:lang w:eastAsia="it-IT"/>
          <w14:ligatures w14:val="none"/>
        </w:rPr>
        <w:t xml:space="preserve">e </w:t>
      </w:r>
      <w:r w:rsidR="006A064E" w:rsidRPr="006A064E">
        <w:rPr>
          <w:rFonts w:ascii="Garamond" w:eastAsia="Times New Roman" w:hAnsi="Garamond" w:cs="Times New Roman"/>
          <w:color w:val="000000"/>
          <w:kern w:val="0"/>
          <w:lang w:eastAsia="it-IT"/>
          <w14:ligatures w14:val="none"/>
        </w:rPr>
        <w:t xml:space="preserve">non ci è parso rilevante, dato che il mondo post-apocalittico e post-atomico che racconta Cassola è tutta l’Italia e tutto il pianeta. La scelta dell’autore ricade solo sui paesaggi e sugli spazi che lui conosce meglio, proprio perché proviene da essi. Ugualmente si è deciso di fare </w:t>
      </w:r>
      <w:r w:rsidR="00FD7428" w:rsidRPr="00E37466">
        <w:rPr>
          <w:rFonts w:ascii="Garamond" w:hAnsi="Garamond"/>
          <w:color w:val="000000"/>
        </w:rPr>
        <w:t>per</w:t>
      </w:r>
      <w:r w:rsidR="00FD7428" w:rsidRPr="00E37466">
        <w:rPr>
          <w:rStyle w:val="apple-converted-space"/>
          <w:rFonts w:ascii="Garamond" w:hAnsi="Garamond"/>
          <w:color w:val="000000"/>
        </w:rPr>
        <w:t> </w:t>
      </w:r>
      <w:hyperlink r:id="rId20" w:history="1">
        <w:r w:rsidR="00FD7428" w:rsidRPr="00171163">
          <w:rPr>
            <w:rStyle w:val="Hyperlink"/>
            <w:rFonts w:ascii="Garamond" w:hAnsi="Garamond"/>
            <w:i/>
            <w:iCs/>
            <w:highlight w:val="yellow"/>
          </w:rPr>
          <w:t>Uomini, boschi e api</w:t>
        </w:r>
      </w:hyperlink>
      <w:r w:rsidR="00FD7428" w:rsidRPr="00E37466">
        <w:rPr>
          <w:rStyle w:val="apple-converted-space"/>
          <w:rFonts w:ascii="Garamond" w:hAnsi="Garamond"/>
          <w:color w:val="000000"/>
        </w:rPr>
        <w:t> </w:t>
      </w:r>
      <w:r w:rsidR="00FD7428" w:rsidRPr="00E37466">
        <w:rPr>
          <w:rFonts w:ascii="Garamond" w:hAnsi="Garamond"/>
          <w:color w:val="000000"/>
        </w:rPr>
        <w:t>(1980),</w:t>
      </w:r>
      <w:r w:rsidR="00FD7428" w:rsidRPr="00E37466">
        <w:rPr>
          <w:rStyle w:val="apple-converted-space"/>
          <w:rFonts w:ascii="Garamond" w:hAnsi="Garamond"/>
          <w:color w:val="000000"/>
        </w:rPr>
        <w:t> </w:t>
      </w:r>
      <w:hyperlink r:id="rId21" w:history="1">
        <w:r w:rsidR="00FD7428" w:rsidRPr="00171163">
          <w:rPr>
            <w:rStyle w:val="Hyperlink"/>
            <w:rFonts w:ascii="Garamond" w:hAnsi="Garamond"/>
            <w:i/>
            <w:iCs/>
            <w:highlight w:val="yellow"/>
          </w:rPr>
          <w:t>Il libro degli animali</w:t>
        </w:r>
      </w:hyperlink>
      <w:r w:rsidR="00FD7428" w:rsidRPr="00E37466">
        <w:rPr>
          <w:rStyle w:val="apple-converted-space"/>
          <w:rFonts w:ascii="Garamond" w:hAnsi="Garamond"/>
          <w:color w:val="000000"/>
        </w:rPr>
        <w:t> </w:t>
      </w:r>
      <w:r w:rsidR="00FD7428" w:rsidRPr="00E37466">
        <w:rPr>
          <w:rFonts w:ascii="Garamond" w:hAnsi="Garamond"/>
          <w:color w:val="000000"/>
        </w:rPr>
        <w:t>(1990) e</w:t>
      </w:r>
      <w:r w:rsidR="00FD7428" w:rsidRPr="00E37466">
        <w:rPr>
          <w:rStyle w:val="apple-converted-space"/>
          <w:rFonts w:ascii="Garamond" w:hAnsi="Garamond"/>
          <w:color w:val="000000"/>
        </w:rPr>
        <w:t> </w:t>
      </w:r>
      <w:hyperlink r:id="rId22" w:history="1">
        <w:r w:rsidR="00FD7428" w:rsidRPr="00171163">
          <w:rPr>
            <w:rStyle w:val="Hyperlink"/>
            <w:rFonts w:ascii="Garamond" w:hAnsi="Garamond"/>
            <w:i/>
            <w:iCs/>
            <w:highlight w:val="yellow"/>
          </w:rPr>
          <w:t>Arboreto selvatic</w:t>
        </w:r>
        <w:r w:rsidR="00FD7428" w:rsidRPr="00171163">
          <w:rPr>
            <w:rStyle w:val="Hyperlink"/>
            <w:rFonts w:ascii="Garamond" w:hAnsi="Garamond"/>
            <w:i/>
            <w:iCs/>
          </w:rPr>
          <w:t>o</w:t>
        </w:r>
      </w:hyperlink>
      <w:r w:rsidR="00FD7428" w:rsidRPr="00E37466">
        <w:rPr>
          <w:rStyle w:val="apple-converted-space"/>
          <w:rFonts w:ascii="Garamond" w:hAnsi="Garamond"/>
          <w:color w:val="000000"/>
        </w:rPr>
        <w:t> </w:t>
      </w:r>
      <w:r w:rsidR="00FD7428" w:rsidRPr="00E37466">
        <w:rPr>
          <w:rFonts w:ascii="Garamond" w:hAnsi="Garamond"/>
          <w:color w:val="000000"/>
        </w:rPr>
        <w:t>(1991)</w:t>
      </w:r>
      <w:r w:rsidR="00FD7428" w:rsidRPr="00E37466">
        <w:rPr>
          <w:rFonts w:ascii="Garamond" w:eastAsia="Times New Roman" w:hAnsi="Garamond" w:cs="Times New Roman"/>
          <w:color w:val="000000"/>
          <w:kern w:val="0"/>
          <w:lang w:eastAsia="it-IT"/>
          <w14:ligatures w14:val="none"/>
        </w:rPr>
        <w:t xml:space="preserve"> </w:t>
      </w:r>
      <w:r w:rsidR="006A064E" w:rsidRPr="006A064E">
        <w:rPr>
          <w:rFonts w:ascii="Garamond" w:eastAsia="Times New Roman" w:hAnsi="Garamond" w:cs="Times New Roman"/>
          <w:color w:val="000000"/>
          <w:kern w:val="0"/>
          <w:lang w:eastAsia="it-IT"/>
          <w14:ligatures w14:val="none"/>
        </w:rPr>
        <w:t xml:space="preserve">di Mario Rigoni Stern, </w:t>
      </w:r>
      <w:r w:rsidR="00EE1231">
        <w:rPr>
          <w:rFonts w:ascii="Garamond" w:eastAsia="Times New Roman" w:hAnsi="Garamond" w:cs="Times New Roman"/>
          <w:color w:val="000000"/>
          <w:kern w:val="0"/>
          <w:lang w:eastAsia="it-IT"/>
          <w14:ligatures w14:val="none"/>
        </w:rPr>
        <w:t xml:space="preserve">raccolte di </w:t>
      </w:r>
      <w:r w:rsidR="006A064E" w:rsidRPr="006A064E">
        <w:rPr>
          <w:rFonts w:ascii="Garamond" w:eastAsia="Times New Roman" w:hAnsi="Garamond" w:cs="Times New Roman"/>
          <w:color w:val="000000"/>
          <w:kern w:val="0"/>
          <w:lang w:eastAsia="it-IT"/>
          <w14:ligatures w14:val="none"/>
        </w:rPr>
        <w:t>racconti ambientati per la maggior parte nell’</w:t>
      </w:r>
      <w:hyperlink r:id="rId23" w:history="1">
        <w:r w:rsidR="006A064E" w:rsidRPr="00AF6E8D">
          <w:rPr>
            <w:rStyle w:val="Hyperlink"/>
            <w:rFonts w:ascii="Garamond" w:eastAsia="Times New Roman" w:hAnsi="Garamond" w:cs="Times New Roman"/>
            <w:kern w:val="0"/>
            <w:lang w:eastAsia="it-IT"/>
            <w14:ligatures w14:val="none"/>
          </w:rPr>
          <w:t>Altopiano di Asiago</w:t>
        </w:r>
      </w:hyperlink>
      <w:r w:rsidR="006A064E" w:rsidRPr="006A064E">
        <w:rPr>
          <w:rFonts w:ascii="Garamond" w:eastAsia="Times New Roman" w:hAnsi="Garamond" w:cs="Times New Roman"/>
          <w:color w:val="000000"/>
          <w:kern w:val="0"/>
          <w:lang w:eastAsia="it-IT"/>
          <w14:ligatures w14:val="none"/>
        </w:rPr>
        <w:t>, ancora una volta luogo particolarmente collegato alla biografia dell’autore.</w:t>
      </w:r>
      <w:r w:rsidR="00C062EF" w:rsidRPr="00E37466">
        <w:rPr>
          <w:rFonts w:ascii="Garamond" w:eastAsia="Times New Roman" w:hAnsi="Garamond" w:cs="Times New Roman"/>
          <w:color w:val="000000"/>
          <w:kern w:val="0"/>
          <w:lang w:eastAsia="it-IT"/>
          <w14:ligatures w14:val="none"/>
        </w:rPr>
        <w:t xml:space="preserve"> </w:t>
      </w:r>
      <w:r w:rsidR="006A064E" w:rsidRPr="006A064E">
        <w:rPr>
          <w:rFonts w:ascii="Garamond" w:eastAsia="Times New Roman" w:hAnsi="Garamond" w:cs="Times New Roman"/>
          <w:color w:val="000000"/>
          <w:kern w:val="0"/>
          <w:lang w:eastAsia="it-IT"/>
          <w14:ligatures w14:val="none"/>
        </w:rPr>
        <w:t>A queste si affiancano opere, tra le quali, per fare un esempio, </w:t>
      </w:r>
      <w:hyperlink r:id="rId24" w:history="1">
        <w:r w:rsidR="006A064E" w:rsidRPr="00B2251F">
          <w:rPr>
            <w:rStyle w:val="Hyperlink"/>
            <w:rFonts w:ascii="Garamond" w:eastAsia="Times New Roman" w:hAnsi="Garamond" w:cs="Times New Roman"/>
            <w:i/>
            <w:iCs/>
            <w:kern w:val="0"/>
            <w:highlight w:val="yellow"/>
            <w:lang w:eastAsia="it-IT"/>
            <w14:ligatures w14:val="none"/>
          </w:rPr>
          <w:t>Lo smeraldo</w:t>
        </w:r>
      </w:hyperlink>
      <w:r w:rsidR="006A064E" w:rsidRPr="006A064E">
        <w:rPr>
          <w:rFonts w:ascii="Garamond" w:eastAsia="Times New Roman" w:hAnsi="Garamond" w:cs="Times New Roman"/>
          <w:color w:val="000000"/>
          <w:kern w:val="0"/>
          <w:lang w:eastAsia="it-IT"/>
          <w14:ligatures w14:val="none"/>
        </w:rPr>
        <w:t> (1974) di Mario Soldati, dove la scelta delle </w:t>
      </w:r>
      <w:r w:rsidR="006A064E" w:rsidRPr="006A064E">
        <w:rPr>
          <w:rFonts w:ascii="Garamond" w:eastAsia="Times New Roman" w:hAnsi="Garamond" w:cs="Times New Roman"/>
          <w:i/>
          <w:iCs/>
          <w:color w:val="000000"/>
          <w:kern w:val="0"/>
          <w:lang w:eastAsia="it-IT"/>
          <w14:ligatures w14:val="none"/>
        </w:rPr>
        <w:t>locations</w:t>
      </w:r>
      <w:r w:rsidR="006A064E" w:rsidRPr="006A064E">
        <w:rPr>
          <w:rFonts w:ascii="Garamond" w:eastAsia="Times New Roman" w:hAnsi="Garamond" w:cs="Times New Roman"/>
          <w:color w:val="000000"/>
          <w:kern w:val="0"/>
          <w:lang w:eastAsia="it-IT"/>
          <w14:ligatures w14:val="none"/>
        </w:rPr>
        <w:t xml:space="preserve"> è ricaduta non tanto sulla costituzione di un poligono ampio, che abbracciasse un territorio comprensivo di tanti luoghi, ma piuttosto sulla campionatura di alcuni </w:t>
      </w:r>
      <w:r w:rsidR="00DD2D3A">
        <w:rPr>
          <w:rFonts w:ascii="Garamond" w:eastAsia="Times New Roman" w:hAnsi="Garamond" w:cs="Times New Roman"/>
          <w:color w:val="000000"/>
          <w:kern w:val="0"/>
          <w:lang w:eastAsia="it-IT"/>
          <w14:ligatures w14:val="none"/>
        </w:rPr>
        <w:t>toponimi</w:t>
      </w:r>
      <w:r w:rsidR="006A064E" w:rsidRPr="006A064E">
        <w:rPr>
          <w:rFonts w:ascii="Garamond" w:eastAsia="Times New Roman" w:hAnsi="Garamond" w:cs="Times New Roman"/>
          <w:color w:val="000000"/>
          <w:kern w:val="0"/>
          <w:lang w:eastAsia="it-IT"/>
          <w14:ligatures w14:val="none"/>
        </w:rPr>
        <w:t xml:space="preserve"> (in questo caso Genova, Roma, Napoli, il borgo di Acquapendente in provincia di Viterbo), come significativi del percorso affrontato dal protagonista durante il viaggio onirico attraverso un’Italia colpita da una catastrofe nucleare e divisa da una Linea in due mondi contrapposti.</w:t>
      </w:r>
    </w:p>
    <w:p w14:paraId="6534F626" w14:textId="4380CAE4" w:rsidR="006A064E" w:rsidRPr="006A064E" w:rsidRDefault="00554E82" w:rsidP="006C0215">
      <w:pPr>
        <w:spacing w:after="0" w:line="240" w:lineRule="auto"/>
        <w:jc w:val="both"/>
        <w:rPr>
          <w:rFonts w:ascii="Garamond" w:eastAsia="Times New Roman" w:hAnsi="Garamond" w:cs="Times New Roman"/>
          <w:color w:val="000000"/>
          <w:kern w:val="0"/>
          <w:lang w:eastAsia="it-IT"/>
          <w14:ligatures w14:val="none"/>
        </w:rPr>
      </w:pPr>
      <w:r w:rsidRPr="00E37466">
        <w:rPr>
          <w:rFonts w:ascii="Garamond" w:eastAsia="Times New Roman" w:hAnsi="Garamond" w:cs="Times New Roman"/>
          <w:color w:val="000000"/>
          <w:kern w:val="0"/>
          <w:lang w:eastAsia="it-IT"/>
          <w14:ligatures w14:val="none"/>
        </w:rPr>
        <w:t>Allo stesso tempo, l</w:t>
      </w:r>
      <w:r w:rsidR="006A064E" w:rsidRPr="006A064E">
        <w:rPr>
          <w:rFonts w:ascii="Garamond" w:eastAsia="Times New Roman" w:hAnsi="Garamond" w:cs="Times New Roman"/>
          <w:color w:val="000000"/>
          <w:kern w:val="0"/>
          <w:lang w:eastAsia="it-IT"/>
          <w14:ligatures w14:val="none"/>
        </w:rPr>
        <w:t>a scelta di riportare in maniera dettagliata tutti i luoghi menzionati e descritti in una data opera è in qualche modo complementare alla decisione di generalizzare: il diario di bordo d</w:t>
      </w:r>
      <w:r w:rsidR="00503835">
        <w:rPr>
          <w:rFonts w:ascii="Garamond" w:eastAsia="Times New Roman" w:hAnsi="Garamond" w:cs="Times New Roman"/>
          <w:color w:val="000000"/>
          <w:kern w:val="0"/>
          <w:lang w:eastAsia="it-IT"/>
          <w14:ligatures w14:val="none"/>
        </w:rPr>
        <w:t xml:space="preserve">el </w:t>
      </w:r>
      <w:r w:rsidR="006A064E" w:rsidRPr="006A064E">
        <w:rPr>
          <w:rFonts w:ascii="Garamond" w:eastAsia="Times New Roman" w:hAnsi="Garamond" w:cs="Times New Roman"/>
          <w:color w:val="000000"/>
          <w:kern w:val="0"/>
          <w:lang w:eastAsia="it-IT"/>
          <w14:ligatures w14:val="none"/>
        </w:rPr>
        <w:t>Gianni Celati</w:t>
      </w:r>
      <w:r w:rsidR="00503835">
        <w:rPr>
          <w:rFonts w:ascii="Garamond" w:eastAsia="Times New Roman" w:hAnsi="Garamond" w:cs="Times New Roman"/>
          <w:color w:val="000000"/>
          <w:kern w:val="0"/>
          <w:lang w:eastAsia="it-IT"/>
          <w14:ligatures w14:val="none"/>
        </w:rPr>
        <w:t xml:space="preserve"> </w:t>
      </w:r>
      <w:r w:rsidR="006A064E" w:rsidRPr="006A064E">
        <w:rPr>
          <w:rFonts w:ascii="Garamond" w:eastAsia="Times New Roman" w:hAnsi="Garamond" w:cs="Times New Roman"/>
          <w:color w:val="000000"/>
          <w:kern w:val="0"/>
          <w:lang w:eastAsia="it-IT"/>
          <w14:ligatures w14:val="none"/>
        </w:rPr>
        <w:t>di </w:t>
      </w:r>
      <w:hyperlink r:id="rId25" w:history="1">
        <w:r w:rsidR="006A064E" w:rsidRPr="00B2251F">
          <w:rPr>
            <w:rStyle w:val="Hyperlink"/>
            <w:rFonts w:ascii="Garamond" w:eastAsia="Times New Roman" w:hAnsi="Garamond" w:cs="Times New Roman"/>
            <w:i/>
            <w:iCs/>
            <w:kern w:val="0"/>
            <w:highlight w:val="yellow"/>
            <w:lang w:eastAsia="it-IT"/>
            <w14:ligatures w14:val="none"/>
          </w:rPr>
          <w:t>Verso la foce</w:t>
        </w:r>
      </w:hyperlink>
      <w:r w:rsidR="006A064E" w:rsidRPr="006A064E">
        <w:rPr>
          <w:rFonts w:ascii="Garamond" w:eastAsia="Times New Roman" w:hAnsi="Garamond" w:cs="Times New Roman"/>
          <w:color w:val="000000"/>
          <w:kern w:val="0"/>
          <w:lang w:eastAsia="it-IT"/>
          <w14:ligatures w14:val="none"/>
        </w:rPr>
        <w:t xml:space="preserve"> (1989) riporta con ricchezza di dettagli ogni luogo incontrato e attraversato dallo scrittore nel suo viaggio attraverso la </w:t>
      </w:r>
      <w:hyperlink r:id="rId26" w:history="1">
        <w:r w:rsidR="006A064E" w:rsidRPr="00B2251F">
          <w:rPr>
            <w:rStyle w:val="Hyperlink"/>
            <w:rFonts w:ascii="Garamond" w:eastAsia="Times New Roman" w:hAnsi="Garamond" w:cs="Times New Roman"/>
            <w:kern w:val="0"/>
            <w:lang w:eastAsia="it-IT"/>
            <w14:ligatures w14:val="none"/>
          </w:rPr>
          <w:t>Pianura Padana</w:t>
        </w:r>
      </w:hyperlink>
      <w:r w:rsidR="006A064E" w:rsidRPr="006A064E">
        <w:rPr>
          <w:rFonts w:ascii="Garamond" w:eastAsia="Times New Roman" w:hAnsi="Garamond" w:cs="Times New Roman"/>
          <w:color w:val="000000"/>
          <w:kern w:val="0"/>
          <w:lang w:eastAsia="it-IT"/>
          <w14:ligatures w14:val="none"/>
        </w:rPr>
        <w:t xml:space="preserve"> e ne rappresenta </w:t>
      </w:r>
      <w:r w:rsidR="00280F31">
        <w:rPr>
          <w:rFonts w:ascii="Garamond" w:eastAsia="Times New Roman" w:hAnsi="Garamond" w:cs="Times New Roman"/>
          <w:color w:val="000000"/>
          <w:kern w:val="0"/>
          <w:lang w:eastAsia="it-IT"/>
          <w14:ligatures w14:val="none"/>
        </w:rPr>
        <w:t>il</w:t>
      </w:r>
      <w:r w:rsidR="006A064E" w:rsidRPr="006A064E">
        <w:rPr>
          <w:rFonts w:ascii="Garamond" w:eastAsia="Times New Roman" w:hAnsi="Garamond" w:cs="Times New Roman"/>
          <w:color w:val="000000"/>
          <w:kern w:val="0"/>
          <w:lang w:eastAsia="it-IT"/>
          <w14:ligatures w14:val="none"/>
        </w:rPr>
        <w:t xml:space="preserve"> paesaggio tramite la descrizione minuziosa di paesi, piccoli centri abitati, campagne (</w:t>
      </w:r>
      <w:hyperlink r:id="rId27" w:history="1">
        <w:r w:rsidR="006A064E" w:rsidRPr="00B2251F">
          <w:rPr>
            <w:rStyle w:val="Hyperlink"/>
            <w:rFonts w:ascii="Garamond" w:eastAsia="Times New Roman" w:hAnsi="Garamond" w:cs="Times New Roman"/>
            <w:kern w:val="0"/>
            <w:lang w:eastAsia="it-IT"/>
            <w14:ligatures w14:val="none"/>
          </w:rPr>
          <w:t>Piacenza</w:t>
        </w:r>
      </w:hyperlink>
      <w:r w:rsidR="006A064E" w:rsidRPr="006A064E">
        <w:rPr>
          <w:rFonts w:ascii="Garamond" w:eastAsia="Times New Roman" w:hAnsi="Garamond" w:cs="Times New Roman"/>
          <w:color w:val="000000"/>
          <w:kern w:val="0"/>
          <w:lang w:eastAsia="it-IT"/>
          <w14:ligatures w14:val="none"/>
        </w:rPr>
        <w:t xml:space="preserve">, </w:t>
      </w:r>
      <w:hyperlink r:id="rId28" w:history="1">
        <w:r w:rsidR="006A064E" w:rsidRPr="00B2251F">
          <w:rPr>
            <w:rStyle w:val="Hyperlink"/>
            <w:rFonts w:ascii="Garamond" w:eastAsia="Times New Roman" w:hAnsi="Garamond" w:cs="Times New Roman"/>
            <w:kern w:val="0"/>
            <w:lang w:eastAsia="it-IT"/>
            <w14:ligatures w14:val="none"/>
          </w:rPr>
          <w:t>Caorso</w:t>
        </w:r>
      </w:hyperlink>
      <w:r w:rsidR="006A064E" w:rsidRPr="006A064E">
        <w:rPr>
          <w:rFonts w:ascii="Garamond" w:eastAsia="Times New Roman" w:hAnsi="Garamond" w:cs="Times New Roman"/>
          <w:color w:val="000000"/>
          <w:kern w:val="0"/>
          <w:lang w:eastAsia="it-IT"/>
          <w14:ligatures w14:val="none"/>
        </w:rPr>
        <w:t xml:space="preserve">, </w:t>
      </w:r>
      <w:hyperlink r:id="rId29" w:history="1">
        <w:r w:rsidR="006A064E" w:rsidRPr="00B2251F">
          <w:rPr>
            <w:rStyle w:val="Hyperlink"/>
            <w:rFonts w:ascii="Garamond" w:eastAsia="Times New Roman" w:hAnsi="Garamond" w:cs="Times New Roman"/>
            <w:kern w:val="0"/>
            <w:lang w:eastAsia="it-IT"/>
            <w14:ligatures w14:val="none"/>
          </w:rPr>
          <w:t>Gadesco</w:t>
        </w:r>
      </w:hyperlink>
      <w:r w:rsidR="006A064E" w:rsidRPr="006A064E">
        <w:rPr>
          <w:rFonts w:ascii="Garamond" w:eastAsia="Times New Roman" w:hAnsi="Garamond" w:cs="Times New Roman"/>
          <w:color w:val="000000"/>
          <w:kern w:val="0"/>
          <w:lang w:eastAsia="it-IT"/>
          <w14:ligatures w14:val="none"/>
        </w:rPr>
        <w:t xml:space="preserve">, </w:t>
      </w:r>
      <w:hyperlink r:id="rId30" w:history="1">
        <w:r w:rsidR="006A064E" w:rsidRPr="00B2251F">
          <w:rPr>
            <w:rStyle w:val="Hyperlink"/>
            <w:rFonts w:ascii="Garamond" w:eastAsia="Times New Roman" w:hAnsi="Garamond" w:cs="Times New Roman"/>
            <w:kern w:val="0"/>
            <w:lang w:eastAsia="it-IT"/>
            <w14:ligatures w14:val="none"/>
          </w:rPr>
          <w:t>Cremona</w:t>
        </w:r>
      </w:hyperlink>
      <w:r w:rsidR="006A064E" w:rsidRPr="006A064E">
        <w:rPr>
          <w:rFonts w:ascii="Garamond" w:eastAsia="Times New Roman" w:hAnsi="Garamond" w:cs="Times New Roman"/>
          <w:color w:val="000000"/>
          <w:kern w:val="0"/>
          <w:lang w:eastAsia="it-IT"/>
          <w14:ligatures w14:val="none"/>
        </w:rPr>
        <w:t xml:space="preserve">, </w:t>
      </w:r>
      <w:hyperlink r:id="rId31" w:history="1">
        <w:r w:rsidR="006A064E" w:rsidRPr="00B2251F">
          <w:rPr>
            <w:rStyle w:val="Hyperlink"/>
            <w:rFonts w:ascii="Garamond" w:eastAsia="Times New Roman" w:hAnsi="Garamond" w:cs="Times New Roman"/>
            <w:kern w:val="0"/>
            <w:lang w:eastAsia="it-IT"/>
            <w14:ligatures w14:val="none"/>
          </w:rPr>
          <w:t>Pieve San Giacomo</w:t>
        </w:r>
      </w:hyperlink>
      <w:r w:rsidR="006A064E" w:rsidRPr="006A064E">
        <w:rPr>
          <w:rFonts w:ascii="Garamond" w:eastAsia="Times New Roman" w:hAnsi="Garamond" w:cs="Times New Roman"/>
          <w:color w:val="000000"/>
          <w:kern w:val="0"/>
          <w:lang w:eastAsia="it-IT"/>
          <w14:ligatures w14:val="none"/>
        </w:rPr>
        <w:t xml:space="preserve"> e altri: qui se ne riportano solo alcuni, ma si veda l’atlante per la </w:t>
      </w:r>
      <w:r w:rsidR="006A064E" w:rsidRPr="00171434">
        <w:rPr>
          <w:rFonts w:ascii="Garamond" w:eastAsia="Times New Roman" w:hAnsi="Garamond" w:cs="Times New Roman"/>
          <w:color w:val="000000"/>
          <w:kern w:val="0"/>
          <w:lang w:eastAsia="it-IT"/>
          <w14:ligatures w14:val="none"/>
        </w:rPr>
        <w:t>mappa complessiva</w:t>
      </w:r>
      <w:r w:rsidR="006A064E" w:rsidRPr="006A064E">
        <w:rPr>
          <w:rFonts w:ascii="Garamond" w:eastAsia="Times New Roman" w:hAnsi="Garamond" w:cs="Times New Roman"/>
          <w:color w:val="000000"/>
          <w:kern w:val="0"/>
          <w:lang w:eastAsia="it-IT"/>
          <w14:ligatures w14:val="none"/>
        </w:rPr>
        <w:t>), dove l’incontro con gli abitanti si affianca alla descrizione di uno spazio dell’Italia settentrionale profondamente colpito dalla banalizzazione del paesaggio</w:t>
      </w:r>
      <w:r w:rsidR="00753DB2" w:rsidRPr="00E37466">
        <w:rPr>
          <w:rFonts w:ascii="Garamond" w:eastAsia="Times New Roman" w:hAnsi="Garamond" w:cs="Times New Roman"/>
          <w:color w:val="000000"/>
          <w:kern w:val="0"/>
          <w:lang w:eastAsia="it-IT"/>
          <w14:ligatures w14:val="none"/>
        </w:rPr>
        <w:t xml:space="preserve">, non più (solo) naturale, </w:t>
      </w:r>
      <w:r w:rsidR="006A064E" w:rsidRPr="006A064E">
        <w:rPr>
          <w:rFonts w:ascii="Garamond" w:eastAsia="Times New Roman" w:hAnsi="Garamond" w:cs="Times New Roman"/>
          <w:color w:val="000000"/>
          <w:kern w:val="0"/>
          <w:lang w:eastAsia="it-IT"/>
          <w14:ligatures w14:val="none"/>
        </w:rPr>
        <w:t>dovuta all’industrializzazione</w:t>
      </w:r>
      <w:r w:rsidR="00753DB2" w:rsidRPr="00E37466">
        <w:rPr>
          <w:rFonts w:ascii="Garamond" w:eastAsia="Times New Roman" w:hAnsi="Garamond" w:cs="Times New Roman"/>
          <w:color w:val="000000"/>
          <w:kern w:val="0"/>
          <w:lang w:eastAsia="it-IT"/>
          <w14:ligatures w14:val="none"/>
        </w:rPr>
        <w:t xml:space="preserve">. </w:t>
      </w:r>
      <w:r w:rsidR="006A064E" w:rsidRPr="006A064E">
        <w:rPr>
          <w:rFonts w:ascii="Garamond" w:eastAsia="Times New Roman" w:hAnsi="Garamond" w:cs="Times New Roman"/>
          <w:color w:val="000000"/>
          <w:kern w:val="0"/>
          <w:lang w:eastAsia="it-IT"/>
          <w14:ligatures w14:val="none"/>
        </w:rPr>
        <w:t>La stessa scelta è stata effettuata per il romanzo </w:t>
      </w:r>
      <w:hyperlink r:id="rId32" w:history="1">
        <w:r w:rsidR="006A064E" w:rsidRPr="00B2251F">
          <w:rPr>
            <w:rStyle w:val="Hyperlink"/>
            <w:rFonts w:ascii="Garamond" w:eastAsia="Times New Roman" w:hAnsi="Garamond" w:cs="Times New Roman"/>
            <w:i/>
            <w:iCs/>
            <w:kern w:val="0"/>
            <w:highlight w:val="yellow"/>
            <w:lang w:eastAsia="it-IT"/>
            <w14:ligatures w14:val="none"/>
          </w:rPr>
          <w:t>Qualcosa, là fuori</w:t>
        </w:r>
      </w:hyperlink>
      <w:r w:rsidR="006A064E" w:rsidRPr="006A064E">
        <w:rPr>
          <w:rFonts w:ascii="Garamond" w:eastAsia="Times New Roman" w:hAnsi="Garamond" w:cs="Times New Roman"/>
          <w:color w:val="000000"/>
          <w:kern w:val="0"/>
          <w:lang w:eastAsia="it-IT"/>
          <w14:ligatures w14:val="none"/>
        </w:rPr>
        <w:t> (2016) di Bruno Arpaia (</w:t>
      </w:r>
      <w:hyperlink r:id="rId33" w:history="1">
        <w:r w:rsidR="006A064E" w:rsidRPr="00B2251F">
          <w:rPr>
            <w:rStyle w:val="Hyperlink"/>
            <w:rFonts w:ascii="Garamond" w:eastAsia="Times New Roman" w:hAnsi="Garamond" w:cs="Times New Roman"/>
            <w:kern w:val="0"/>
            <w:lang w:eastAsia="it-IT"/>
            <w14:ligatures w14:val="none"/>
          </w:rPr>
          <w:t>Napoli</w:t>
        </w:r>
      </w:hyperlink>
      <w:r w:rsidR="006A064E" w:rsidRPr="006A064E">
        <w:rPr>
          <w:rFonts w:ascii="Garamond" w:eastAsia="Times New Roman" w:hAnsi="Garamond" w:cs="Times New Roman"/>
          <w:color w:val="000000"/>
          <w:kern w:val="0"/>
          <w:lang w:eastAsia="it-IT"/>
          <w14:ligatures w14:val="none"/>
        </w:rPr>
        <w:t xml:space="preserve">, </w:t>
      </w:r>
      <w:hyperlink r:id="rId34" w:history="1">
        <w:r w:rsidR="006A064E" w:rsidRPr="00B2251F">
          <w:rPr>
            <w:rStyle w:val="Hyperlink"/>
            <w:rFonts w:ascii="Garamond" w:eastAsia="Times New Roman" w:hAnsi="Garamond" w:cs="Times New Roman"/>
            <w:kern w:val="0"/>
            <w:lang w:eastAsia="it-IT"/>
            <w14:ligatures w14:val="none"/>
          </w:rPr>
          <w:t>San Francisco</w:t>
        </w:r>
      </w:hyperlink>
      <w:r w:rsidR="006A064E" w:rsidRPr="006A064E">
        <w:rPr>
          <w:rFonts w:ascii="Garamond" w:eastAsia="Times New Roman" w:hAnsi="Garamond" w:cs="Times New Roman"/>
          <w:color w:val="000000"/>
          <w:kern w:val="0"/>
          <w:lang w:eastAsia="it-IT"/>
          <w14:ligatures w14:val="none"/>
        </w:rPr>
        <w:t xml:space="preserve">, </w:t>
      </w:r>
      <w:hyperlink r:id="rId35" w:history="1">
        <w:r w:rsidR="006A064E" w:rsidRPr="00B2251F">
          <w:rPr>
            <w:rStyle w:val="Hyperlink"/>
            <w:rFonts w:ascii="Garamond" w:eastAsia="Times New Roman" w:hAnsi="Garamond" w:cs="Times New Roman"/>
            <w:kern w:val="0"/>
            <w:lang w:eastAsia="it-IT"/>
            <w14:ligatures w14:val="none"/>
          </w:rPr>
          <w:t>Chignolo</w:t>
        </w:r>
      </w:hyperlink>
      <w:r w:rsidR="006A064E" w:rsidRPr="006A064E">
        <w:rPr>
          <w:rFonts w:ascii="Garamond" w:eastAsia="Times New Roman" w:hAnsi="Garamond" w:cs="Times New Roman"/>
          <w:color w:val="000000"/>
          <w:kern w:val="0"/>
          <w:lang w:eastAsia="it-IT"/>
          <w14:ligatures w14:val="none"/>
        </w:rPr>
        <w:t xml:space="preserve">, </w:t>
      </w:r>
      <w:hyperlink r:id="rId36" w:history="1">
        <w:r w:rsidR="006A064E" w:rsidRPr="00B2251F">
          <w:rPr>
            <w:rStyle w:val="Hyperlink"/>
            <w:rFonts w:ascii="Garamond" w:eastAsia="Times New Roman" w:hAnsi="Garamond" w:cs="Times New Roman"/>
            <w:kern w:val="0"/>
            <w:lang w:eastAsia="it-IT"/>
            <w14:ligatures w14:val="none"/>
          </w:rPr>
          <w:t>Lodi</w:t>
        </w:r>
      </w:hyperlink>
      <w:r w:rsidR="006A064E" w:rsidRPr="006A064E">
        <w:rPr>
          <w:rFonts w:ascii="Garamond" w:eastAsia="Times New Roman" w:hAnsi="Garamond" w:cs="Times New Roman"/>
          <w:color w:val="000000"/>
          <w:kern w:val="0"/>
          <w:lang w:eastAsia="it-IT"/>
          <w14:ligatures w14:val="none"/>
        </w:rPr>
        <w:t xml:space="preserve">, </w:t>
      </w:r>
      <w:hyperlink r:id="rId37" w:history="1">
        <w:proofErr w:type="spellStart"/>
        <w:r w:rsidR="006A064E" w:rsidRPr="00B2251F">
          <w:rPr>
            <w:rStyle w:val="Hyperlink"/>
            <w:rFonts w:ascii="Garamond" w:eastAsia="Times New Roman" w:hAnsi="Garamond" w:cs="Times New Roman"/>
            <w:kern w:val="0"/>
            <w:lang w:eastAsia="it-IT"/>
            <w14:ligatures w14:val="none"/>
          </w:rPr>
          <w:t>Kriessern</w:t>
        </w:r>
        <w:proofErr w:type="spellEnd"/>
      </w:hyperlink>
      <w:r w:rsidR="006A064E" w:rsidRPr="006A064E">
        <w:rPr>
          <w:rFonts w:ascii="Garamond" w:eastAsia="Times New Roman" w:hAnsi="Garamond" w:cs="Times New Roman"/>
          <w:color w:val="000000"/>
          <w:kern w:val="0"/>
          <w:lang w:eastAsia="it-IT"/>
          <w14:ligatures w14:val="none"/>
        </w:rPr>
        <w:t xml:space="preserve">, </w:t>
      </w:r>
      <w:hyperlink r:id="rId38" w:history="1">
        <w:r w:rsidR="006A064E" w:rsidRPr="00B2251F">
          <w:rPr>
            <w:rStyle w:val="Hyperlink"/>
            <w:rFonts w:ascii="Garamond" w:eastAsia="Times New Roman" w:hAnsi="Garamond" w:cs="Times New Roman"/>
            <w:kern w:val="0"/>
            <w:lang w:eastAsia="it-IT"/>
            <w14:ligatures w14:val="none"/>
          </w:rPr>
          <w:t>Gottinga</w:t>
        </w:r>
      </w:hyperlink>
      <w:r w:rsidR="006A064E" w:rsidRPr="006A064E">
        <w:rPr>
          <w:rFonts w:ascii="Garamond" w:eastAsia="Times New Roman" w:hAnsi="Garamond" w:cs="Times New Roman"/>
          <w:color w:val="000000"/>
          <w:kern w:val="0"/>
          <w:lang w:eastAsia="it-IT"/>
          <w14:ligatures w14:val="none"/>
        </w:rPr>
        <w:t xml:space="preserve">… queste solo alcune delle numerose località menzionate). La decisione dell’autore di </w:t>
      </w:r>
      <w:r w:rsidR="00753DB2" w:rsidRPr="00E37466">
        <w:rPr>
          <w:rFonts w:ascii="Garamond" w:eastAsia="Times New Roman" w:hAnsi="Garamond" w:cs="Times New Roman"/>
          <w:i/>
          <w:iCs/>
          <w:color w:val="000000"/>
          <w:kern w:val="0"/>
          <w:lang w:eastAsia="it-IT"/>
          <w14:ligatures w14:val="none"/>
        </w:rPr>
        <w:t>percorrere</w:t>
      </w:r>
      <w:r w:rsidR="006A064E" w:rsidRPr="006A064E">
        <w:rPr>
          <w:rFonts w:ascii="Garamond" w:eastAsia="Times New Roman" w:hAnsi="Garamond" w:cs="Times New Roman"/>
          <w:color w:val="000000"/>
          <w:kern w:val="0"/>
          <w:lang w:eastAsia="it-IT"/>
          <w14:ligatures w14:val="none"/>
        </w:rPr>
        <w:t xml:space="preserve"> il mondo è motivata dalla volontà di dimostrare che la catastrofe ecologica, la fine del mondo causata dal cambiamento climatico, colpisce tutti i luoghi e tutti gli abitanti, in parte come già diceva Ulrich Beck ne </w:t>
      </w:r>
      <w:r w:rsidR="006A064E" w:rsidRPr="006A064E">
        <w:rPr>
          <w:rFonts w:ascii="Garamond" w:eastAsia="Times New Roman" w:hAnsi="Garamond" w:cs="Times New Roman"/>
          <w:i/>
          <w:iCs/>
          <w:color w:val="000000"/>
          <w:kern w:val="0"/>
          <w:lang w:eastAsia="it-IT"/>
          <w14:ligatures w14:val="none"/>
        </w:rPr>
        <w:t>La società del rischio</w:t>
      </w:r>
      <w:r w:rsidR="006A064E" w:rsidRPr="006A064E">
        <w:rPr>
          <w:rFonts w:ascii="Garamond" w:eastAsia="Times New Roman" w:hAnsi="Garamond" w:cs="Times New Roman"/>
          <w:color w:val="000000"/>
          <w:kern w:val="0"/>
          <w:lang w:eastAsia="it-IT"/>
          <w14:ligatures w14:val="none"/>
        </w:rPr>
        <w:t> (1986), ovvero che nell’epoca della «modernizzazione riflessiva»</w:t>
      </w:r>
      <w:r w:rsidR="001F53EF" w:rsidRPr="00E37466">
        <w:rPr>
          <w:rStyle w:val="FootnoteReference"/>
          <w:rFonts w:ascii="Garamond" w:eastAsia="Times New Roman" w:hAnsi="Garamond" w:cs="Times New Roman"/>
          <w:color w:val="000000"/>
          <w:kern w:val="0"/>
          <w:lang w:eastAsia="it-IT"/>
          <w14:ligatures w14:val="none"/>
        </w:rPr>
        <w:footnoteReference w:id="1"/>
      </w:r>
      <w:r w:rsidR="006A064E" w:rsidRPr="006A064E">
        <w:rPr>
          <w:rFonts w:ascii="Garamond" w:eastAsia="Times New Roman" w:hAnsi="Garamond" w:cs="Times New Roman"/>
          <w:color w:val="000000"/>
          <w:kern w:val="0"/>
          <w:lang w:eastAsia="it-IT"/>
          <w14:ligatures w14:val="none"/>
        </w:rPr>
        <w:t xml:space="preserve"> i confini geografici, sociali ed economici non proteggono più nessuno dagli effetti della modernità, a partire dalle catastrofi ambientali: la Terra «non distingue più tra ricchi e poveri, bianchi e neri, sud e nord, est ed ovest»</w:t>
      </w:r>
      <w:r w:rsidR="001F53EF" w:rsidRPr="00E37466">
        <w:rPr>
          <w:rStyle w:val="FootnoteReference"/>
          <w:rFonts w:ascii="Garamond" w:eastAsia="Times New Roman" w:hAnsi="Garamond" w:cs="Times New Roman"/>
          <w:color w:val="000000"/>
          <w:kern w:val="0"/>
          <w:lang w:eastAsia="it-IT"/>
          <w14:ligatures w14:val="none"/>
        </w:rPr>
        <w:footnoteReference w:id="2"/>
      </w:r>
      <w:r w:rsidR="006A064E" w:rsidRPr="006A064E">
        <w:rPr>
          <w:rFonts w:ascii="Garamond" w:eastAsia="Times New Roman" w:hAnsi="Garamond" w:cs="Times New Roman"/>
          <w:color w:val="000000"/>
          <w:kern w:val="0"/>
          <w:lang w:eastAsia="it-IT"/>
          <w14:ligatures w14:val="none"/>
        </w:rPr>
        <w:t xml:space="preserve">. </w:t>
      </w:r>
      <w:r w:rsidR="009E6890" w:rsidRPr="00E37466">
        <w:rPr>
          <w:rFonts w:ascii="Garamond" w:eastAsia="Times New Roman" w:hAnsi="Garamond" w:cs="Times New Roman"/>
          <w:color w:val="000000"/>
          <w:kern w:val="0"/>
          <w:lang w:eastAsia="it-IT"/>
          <w14:ligatures w14:val="none"/>
        </w:rPr>
        <w:t>Si</w:t>
      </w:r>
      <w:r w:rsidR="006A064E" w:rsidRPr="006A064E">
        <w:rPr>
          <w:rFonts w:ascii="Garamond" w:eastAsia="Times New Roman" w:hAnsi="Garamond" w:cs="Times New Roman"/>
          <w:color w:val="000000"/>
          <w:kern w:val="0"/>
          <w:lang w:eastAsia="it-IT"/>
          <w14:ligatures w14:val="none"/>
        </w:rPr>
        <w:t>a</w:t>
      </w:r>
      <w:r w:rsidR="009E6890" w:rsidRPr="00E37466">
        <w:rPr>
          <w:rFonts w:ascii="Garamond" w:eastAsia="Times New Roman" w:hAnsi="Garamond" w:cs="Times New Roman"/>
          <w:color w:val="000000"/>
          <w:kern w:val="0"/>
          <w:lang w:eastAsia="it-IT"/>
          <w14:ligatures w14:val="none"/>
        </w:rPr>
        <w:t xml:space="preserve"> la</w:t>
      </w:r>
      <w:r w:rsidR="006A064E" w:rsidRPr="006A064E">
        <w:rPr>
          <w:rFonts w:ascii="Garamond" w:eastAsia="Times New Roman" w:hAnsi="Garamond" w:cs="Times New Roman"/>
          <w:color w:val="000000"/>
          <w:kern w:val="0"/>
          <w:lang w:eastAsia="it-IT"/>
          <w14:ligatures w14:val="none"/>
        </w:rPr>
        <w:t xml:space="preserve"> ripetizione ossessiva di luoghi simili tra loro o nello stesso perimetro, sia </w:t>
      </w:r>
      <w:r w:rsidR="009E6890" w:rsidRPr="00E37466">
        <w:rPr>
          <w:rFonts w:ascii="Garamond" w:eastAsia="Times New Roman" w:hAnsi="Garamond" w:cs="Times New Roman"/>
          <w:color w:val="000000"/>
          <w:kern w:val="0"/>
          <w:lang w:eastAsia="it-IT"/>
          <w14:ligatures w14:val="none"/>
        </w:rPr>
        <w:t>l’accostamento di numerosi toponimi nella realtà molto distanti</w:t>
      </w:r>
      <w:r w:rsidR="006A064E" w:rsidRPr="006A064E">
        <w:rPr>
          <w:rFonts w:ascii="Garamond" w:eastAsia="Times New Roman" w:hAnsi="Garamond" w:cs="Times New Roman"/>
          <w:color w:val="000000"/>
          <w:kern w:val="0"/>
          <w:lang w:eastAsia="it-IT"/>
          <w14:ligatures w14:val="none"/>
        </w:rPr>
        <w:t xml:space="preserve">, </w:t>
      </w:r>
      <w:r w:rsidR="00D75AE8" w:rsidRPr="00E37466">
        <w:rPr>
          <w:rFonts w:ascii="Garamond" w:eastAsia="Times New Roman" w:hAnsi="Garamond" w:cs="Times New Roman"/>
          <w:color w:val="000000"/>
          <w:kern w:val="0"/>
          <w:lang w:eastAsia="it-IT"/>
          <w14:ligatures w14:val="none"/>
        </w:rPr>
        <w:t xml:space="preserve">rispondono ugualmente all’esigenza di rappresentare la </w:t>
      </w:r>
      <w:r w:rsidR="006A064E" w:rsidRPr="006A064E">
        <w:rPr>
          <w:rFonts w:ascii="Garamond" w:eastAsia="Times New Roman" w:hAnsi="Garamond" w:cs="Times New Roman"/>
          <w:color w:val="000000"/>
          <w:kern w:val="0"/>
          <w:lang w:eastAsia="it-IT"/>
          <w14:ligatures w14:val="none"/>
        </w:rPr>
        <w:t>globalità dei fenomeni, una onnicomprensività degli eventi catastrofici, da cui nessun</w:t>
      </w:r>
      <w:r w:rsidR="009E6890" w:rsidRPr="00E37466">
        <w:rPr>
          <w:rFonts w:ascii="Garamond" w:eastAsia="Times New Roman" w:hAnsi="Garamond" w:cs="Times New Roman"/>
          <w:color w:val="000000"/>
          <w:kern w:val="0"/>
          <w:lang w:eastAsia="it-IT"/>
          <w14:ligatures w14:val="none"/>
        </w:rPr>
        <w:t>a porzione di pianeta</w:t>
      </w:r>
      <w:r w:rsidR="006A064E" w:rsidRPr="006A064E">
        <w:rPr>
          <w:rFonts w:ascii="Garamond" w:eastAsia="Times New Roman" w:hAnsi="Garamond" w:cs="Times New Roman"/>
          <w:color w:val="000000"/>
          <w:kern w:val="0"/>
          <w:lang w:eastAsia="it-IT"/>
          <w14:ligatures w14:val="none"/>
        </w:rPr>
        <w:t xml:space="preserve"> è salv</w:t>
      </w:r>
      <w:r w:rsidR="009E6890" w:rsidRPr="00E37466">
        <w:rPr>
          <w:rFonts w:ascii="Garamond" w:eastAsia="Times New Roman" w:hAnsi="Garamond" w:cs="Times New Roman"/>
          <w:color w:val="000000"/>
          <w:kern w:val="0"/>
          <w:lang w:eastAsia="it-IT"/>
          <w14:ligatures w14:val="none"/>
        </w:rPr>
        <w:t>a</w:t>
      </w:r>
      <w:r w:rsidR="006A064E" w:rsidRPr="006A064E">
        <w:rPr>
          <w:rFonts w:ascii="Garamond" w:eastAsia="Times New Roman" w:hAnsi="Garamond" w:cs="Times New Roman"/>
          <w:color w:val="000000"/>
          <w:kern w:val="0"/>
          <w:lang w:eastAsia="it-IT"/>
          <w14:ligatures w14:val="none"/>
        </w:rPr>
        <w:t>.</w:t>
      </w:r>
    </w:p>
    <w:p w14:paraId="4A43347A" w14:textId="326B8AE7" w:rsidR="00394832" w:rsidRPr="00E37466" w:rsidRDefault="004D66C5" w:rsidP="006C0215">
      <w:pPr>
        <w:spacing w:after="0" w:line="240" w:lineRule="auto"/>
        <w:jc w:val="both"/>
        <w:rPr>
          <w:rFonts w:ascii="Garamond" w:hAnsi="Garamond"/>
          <w:color w:val="000000"/>
        </w:rPr>
      </w:pPr>
      <w:r w:rsidRPr="00E37466">
        <w:rPr>
          <w:rFonts w:ascii="Garamond" w:hAnsi="Garamond"/>
          <w:color w:val="000000"/>
        </w:rPr>
        <w:t>La stessa tensione verso l’indefinito si ritrova nella scelta di creare spazi fittizi. La vaghezza può nascere dall’invenzione di luoghi inesistenti, come l’</w:t>
      </w:r>
      <w:hyperlink r:id="rId39" w:history="1">
        <w:r w:rsidRPr="00B2251F">
          <w:rPr>
            <w:rStyle w:val="Hyperlink"/>
            <w:rFonts w:ascii="Garamond" w:hAnsi="Garamond"/>
          </w:rPr>
          <w:t xml:space="preserve">isola di </w:t>
        </w:r>
        <w:proofErr w:type="spellStart"/>
        <w:r w:rsidRPr="00B2251F">
          <w:rPr>
            <w:rStyle w:val="Hyperlink"/>
            <w:rFonts w:ascii="Garamond" w:eastAsia="Times New Roman" w:hAnsi="Garamond" w:cs="Times New Roman"/>
            <w:kern w:val="0"/>
            <w:lang w:eastAsia="it-IT"/>
            <w14:ligatures w14:val="none"/>
          </w:rPr>
          <w:t>Oca</w:t>
        </w:r>
        <w:r w:rsidRPr="00B2251F">
          <w:rPr>
            <w:rStyle w:val="Hyperlink"/>
            <w:rFonts w:ascii="Garamond" w:hAnsi="Garamond" w:cs="Arial"/>
          </w:rPr>
          <w:t>ña</w:t>
        </w:r>
        <w:proofErr w:type="spellEnd"/>
      </w:hyperlink>
      <w:r w:rsidRPr="006C0215">
        <w:rPr>
          <w:rFonts w:ascii="Garamond" w:hAnsi="Garamond"/>
          <w:color w:val="000000"/>
        </w:rPr>
        <w:t>,</w:t>
      </w:r>
      <w:r w:rsidRPr="00E37466">
        <w:rPr>
          <w:rFonts w:ascii="Garamond" w:hAnsi="Garamond"/>
          <w:color w:val="000000"/>
        </w:rPr>
        <w:t xml:space="preserve"> dove vive l’</w:t>
      </w:r>
      <w:hyperlink r:id="rId40" w:history="1">
        <w:r w:rsidRPr="00B2251F">
          <w:rPr>
            <w:rStyle w:val="Hyperlink"/>
            <w:rFonts w:ascii="Garamond" w:hAnsi="Garamond"/>
            <w:i/>
            <w:iCs/>
            <w:highlight w:val="yellow"/>
          </w:rPr>
          <w:t>iguana</w:t>
        </w:r>
      </w:hyperlink>
      <w:r w:rsidRPr="00E37466">
        <w:rPr>
          <w:rFonts w:ascii="Garamond" w:hAnsi="Garamond"/>
          <w:color w:val="000000"/>
        </w:rPr>
        <w:t xml:space="preserve"> che dà il titolo al romanzo più celebre (1965) di Anna Maria Ortese, o, ancora più significativamente, da spazi reali dal nome fittizio. </w:t>
      </w:r>
      <w:hyperlink r:id="rId41" w:history="1">
        <w:proofErr w:type="spellStart"/>
        <w:r w:rsidRPr="00B2251F">
          <w:rPr>
            <w:rStyle w:val="Hyperlink"/>
            <w:rFonts w:ascii="Garamond" w:hAnsi="Garamond"/>
          </w:rPr>
          <w:t>Cortesforza</w:t>
        </w:r>
        <w:proofErr w:type="spellEnd"/>
      </w:hyperlink>
      <w:r w:rsidRPr="00E37466">
        <w:rPr>
          <w:rFonts w:ascii="Garamond" w:hAnsi="Garamond"/>
          <w:color w:val="000000"/>
        </w:rPr>
        <w:t xml:space="preserve">, il luogo – </w:t>
      </w:r>
      <w:r w:rsidR="00394832" w:rsidRPr="00E37466">
        <w:rPr>
          <w:rFonts w:ascii="Garamond" w:hAnsi="Garamond"/>
          <w:color w:val="000000"/>
        </w:rPr>
        <w:t>o per usare il termine di Marc Augé il non-luogo</w:t>
      </w:r>
      <w:r w:rsidR="00394832" w:rsidRPr="00E37466">
        <w:rPr>
          <w:rStyle w:val="FootnoteReference"/>
          <w:rFonts w:ascii="Garamond" w:hAnsi="Garamond"/>
          <w:color w:val="000000"/>
        </w:rPr>
        <w:footnoteReference w:id="3"/>
      </w:r>
      <w:r w:rsidR="0062692F">
        <w:rPr>
          <w:rFonts w:ascii="Garamond" w:hAnsi="Garamond"/>
          <w:color w:val="000000"/>
        </w:rPr>
        <w:t xml:space="preserve"> </w:t>
      </w:r>
      <w:r w:rsidR="00B92851" w:rsidRPr="00E37466">
        <w:rPr>
          <w:rFonts w:ascii="Garamond" w:hAnsi="Garamond"/>
          <w:color w:val="000000"/>
        </w:rPr>
        <w:t xml:space="preserve">– </w:t>
      </w:r>
      <w:r w:rsidR="00B92851">
        <w:rPr>
          <w:rFonts w:ascii="Garamond" w:hAnsi="Garamond"/>
          <w:color w:val="000000"/>
        </w:rPr>
        <w:t>pur</w:t>
      </w:r>
      <w:r w:rsidR="00394832" w:rsidRPr="00E37466">
        <w:rPr>
          <w:rFonts w:ascii="Garamond" w:hAnsi="Garamond"/>
          <w:color w:val="000000"/>
        </w:rPr>
        <w:t xml:space="preserve"> </w:t>
      </w:r>
      <w:r w:rsidRPr="00E37466">
        <w:rPr>
          <w:rFonts w:ascii="Garamond" w:hAnsi="Garamond"/>
          <w:color w:val="000000"/>
        </w:rPr>
        <w:t>inventato da Giorgio Falco per</w:t>
      </w:r>
      <w:r w:rsidRPr="00E37466">
        <w:rPr>
          <w:rStyle w:val="apple-converted-space"/>
          <w:rFonts w:ascii="Garamond" w:hAnsi="Garamond"/>
          <w:color w:val="000000"/>
        </w:rPr>
        <w:t> </w:t>
      </w:r>
      <w:hyperlink r:id="rId42" w:history="1">
        <w:r w:rsidRPr="00171163">
          <w:rPr>
            <w:rStyle w:val="Hyperlink"/>
            <w:rFonts w:ascii="Garamond" w:hAnsi="Garamond"/>
            <w:i/>
            <w:iCs/>
            <w:highlight w:val="yellow"/>
          </w:rPr>
          <w:t>L’ubicazione del bene</w:t>
        </w:r>
      </w:hyperlink>
      <w:r w:rsidRPr="00E37466">
        <w:rPr>
          <w:rStyle w:val="apple-converted-space"/>
          <w:rFonts w:ascii="Garamond" w:hAnsi="Garamond"/>
          <w:color w:val="000000"/>
        </w:rPr>
        <w:t> </w:t>
      </w:r>
      <w:r w:rsidRPr="00E37466">
        <w:rPr>
          <w:rFonts w:ascii="Garamond" w:hAnsi="Garamond"/>
          <w:color w:val="000000"/>
        </w:rPr>
        <w:t>(2009), si colloca chiaramente nell’</w:t>
      </w:r>
      <w:hyperlink r:id="rId43" w:history="1">
        <w:r w:rsidRPr="00B2251F">
          <w:rPr>
            <w:rStyle w:val="Hyperlink"/>
            <w:rFonts w:ascii="Garamond" w:hAnsi="Garamond"/>
          </w:rPr>
          <w:t>hinterland milanese</w:t>
        </w:r>
      </w:hyperlink>
      <w:r w:rsidRPr="00E37466">
        <w:rPr>
          <w:rFonts w:ascii="Garamond" w:hAnsi="Garamond"/>
          <w:color w:val="000000"/>
        </w:rPr>
        <w:t xml:space="preserve">, come il testo stesso </w:t>
      </w:r>
      <w:r w:rsidR="00C469C4">
        <w:rPr>
          <w:rFonts w:ascii="Garamond" w:hAnsi="Garamond"/>
          <w:color w:val="000000"/>
        </w:rPr>
        <w:t>dichiara</w:t>
      </w:r>
      <w:r w:rsidRPr="00E37466">
        <w:rPr>
          <w:rFonts w:ascii="Garamond" w:hAnsi="Garamond"/>
          <w:color w:val="000000"/>
        </w:rPr>
        <w:t>. Lo stesso meccanismo opera in</w:t>
      </w:r>
      <w:r w:rsidRPr="00E37466">
        <w:rPr>
          <w:rStyle w:val="apple-converted-space"/>
          <w:rFonts w:ascii="Garamond" w:hAnsi="Garamond"/>
          <w:color w:val="000000"/>
        </w:rPr>
        <w:t> </w:t>
      </w:r>
      <w:hyperlink r:id="rId44" w:history="1">
        <w:r w:rsidRPr="00171163">
          <w:rPr>
            <w:rStyle w:val="Hyperlink"/>
            <w:rFonts w:ascii="Garamond" w:hAnsi="Garamond"/>
            <w:i/>
            <w:iCs/>
            <w:highlight w:val="yellow"/>
          </w:rPr>
          <w:t>La speculazione edilizia</w:t>
        </w:r>
      </w:hyperlink>
      <w:r w:rsidRPr="00E37466">
        <w:rPr>
          <w:rStyle w:val="apple-converted-space"/>
          <w:rFonts w:ascii="Garamond" w:hAnsi="Garamond"/>
          <w:color w:val="000000"/>
        </w:rPr>
        <w:t> </w:t>
      </w:r>
      <w:r w:rsidRPr="00E37466">
        <w:rPr>
          <w:rFonts w:ascii="Garamond" w:hAnsi="Garamond"/>
          <w:color w:val="000000"/>
        </w:rPr>
        <w:t>(1957) di Italo Calvino, dove la Riviera ligure è riconoscibile pur non nominata, o in</w:t>
      </w:r>
      <w:r w:rsidRPr="00E37466">
        <w:rPr>
          <w:rStyle w:val="apple-converted-space"/>
          <w:rFonts w:ascii="Garamond" w:hAnsi="Garamond"/>
          <w:color w:val="000000"/>
        </w:rPr>
        <w:t> </w:t>
      </w:r>
      <w:proofErr w:type="spellStart"/>
      <w:r w:rsidRPr="00171163">
        <w:rPr>
          <w:i/>
          <w:iCs/>
        </w:rPr>
        <w:fldChar w:fldCharType="begin"/>
      </w:r>
      <w:r w:rsidRPr="00171163">
        <w:rPr>
          <w:i/>
          <w:iCs/>
        </w:rPr>
        <w:instrText>HYPERLINK "mappa.html?filter=Titolo&amp;value=Dissipatio+H.G."</w:instrText>
      </w:r>
      <w:r w:rsidRPr="00171163">
        <w:rPr>
          <w:i/>
          <w:iCs/>
        </w:rPr>
      </w:r>
      <w:r w:rsidRPr="00171163">
        <w:rPr>
          <w:i/>
          <w:iCs/>
        </w:rPr>
        <w:fldChar w:fldCharType="separate"/>
      </w:r>
      <w:r w:rsidRPr="00171163">
        <w:rPr>
          <w:rStyle w:val="Hyperlink"/>
          <w:rFonts w:ascii="Garamond" w:hAnsi="Garamond"/>
          <w:i/>
          <w:iCs/>
          <w:highlight w:val="yellow"/>
        </w:rPr>
        <w:t>Dissipatio</w:t>
      </w:r>
      <w:proofErr w:type="spellEnd"/>
      <w:r w:rsidRPr="00171163">
        <w:rPr>
          <w:rStyle w:val="Hyperlink"/>
          <w:rFonts w:ascii="Garamond" w:hAnsi="Garamond"/>
          <w:i/>
          <w:iCs/>
          <w:highlight w:val="yellow"/>
        </w:rPr>
        <w:t xml:space="preserve"> H.G.</w:t>
      </w:r>
      <w:r w:rsidRPr="00171163">
        <w:rPr>
          <w:i/>
          <w:iCs/>
        </w:rPr>
        <w:fldChar w:fldCharType="end"/>
      </w:r>
      <w:r w:rsidRPr="007030AB">
        <w:rPr>
          <w:rStyle w:val="apple-converted-space"/>
          <w:rFonts w:ascii="Garamond" w:hAnsi="Garamond"/>
          <w:color w:val="000000"/>
          <w:highlight w:val="yellow"/>
        </w:rPr>
        <w:t> </w:t>
      </w:r>
      <w:r w:rsidRPr="007030AB">
        <w:rPr>
          <w:rFonts w:ascii="Garamond" w:hAnsi="Garamond"/>
          <w:color w:val="000000"/>
          <w:highlight w:val="yellow"/>
        </w:rPr>
        <w:t>(</w:t>
      </w:r>
      <w:r w:rsidRPr="00E37466">
        <w:rPr>
          <w:rFonts w:ascii="Garamond" w:hAnsi="Garamond"/>
          <w:color w:val="000000"/>
        </w:rPr>
        <w:t xml:space="preserve">1977) di Guido Morselli, in cui la città di </w:t>
      </w:r>
      <w:proofErr w:type="spellStart"/>
      <w:r w:rsidRPr="00E37466">
        <w:rPr>
          <w:rFonts w:ascii="Garamond" w:hAnsi="Garamond"/>
          <w:color w:val="000000"/>
        </w:rPr>
        <w:t>Crisopoli</w:t>
      </w:r>
      <w:proofErr w:type="spellEnd"/>
      <w:r w:rsidRPr="00E37466">
        <w:rPr>
          <w:rFonts w:ascii="Garamond" w:hAnsi="Garamond"/>
          <w:color w:val="000000"/>
        </w:rPr>
        <w:t xml:space="preserve"> corrisponde a </w:t>
      </w:r>
      <w:hyperlink r:id="rId45" w:history="1">
        <w:r w:rsidRPr="003120BB">
          <w:rPr>
            <w:rStyle w:val="Hyperlink"/>
            <w:rFonts w:ascii="Garamond" w:hAnsi="Garamond"/>
          </w:rPr>
          <w:t>Zurigo</w:t>
        </w:r>
      </w:hyperlink>
      <w:r w:rsidRPr="00E37466">
        <w:rPr>
          <w:rFonts w:ascii="Garamond" w:hAnsi="Garamond"/>
          <w:color w:val="000000"/>
        </w:rPr>
        <w:t xml:space="preserve">, come ha più volte rilevato la critica. </w:t>
      </w:r>
      <w:r w:rsidR="00394832" w:rsidRPr="00E37466">
        <w:rPr>
          <w:rFonts w:ascii="Garamond" w:eastAsia="Times New Roman" w:hAnsi="Garamond" w:cs="Times New Roman"/>
          <w:color w:val="000000"/>
          <w:kern w:val="0"/>
          <w:lang w:eastAsia="it-IT"/>
          <w14:ligatures w14:val="none"/>
        </w:rPr>
        <w:t>L</w:t>
      </w:r>
      <w:r w:rsidR="00394832" w:rsidRPr="006A064E">
        <w:rPr>
          <w:rFonts w:ascii="Garamond" w:eastAsia="Times New Roman" w:hAnsi="Garamond" w:cs="Times New Roman"/>
          <w:color w:val="000000"/>
          <w:kern w:val="0"/>
          <w:lang w:eastAsia="it-IT"/>
          <w14:ligatures w14:val="none"/>
        </w:rPr>
        <w:t xml:space="preserve">a </w:t>
      </w:r>
      <w:r w:rsidR="00394832" w:rsidRPr="00E37466">
        <w:rPr>
          <w:rFonts w:ascii="Garamond" w:eastAsia="Times New Roman" w:hAnsi="Garamond" w:cs="Times New Roman"/>
          <w:color w:val="000000"/>
          <w:kern w:val="0"/>
          <w:lang w:eastAsia="it-IT"/>
          <w14:ligatures w14:val="none"/>
        </w:rPr>
        <w:t>“</w:t>
      </w:r>
      <w:r w:rsidR="00394832" w:rsidRPr="006A064E">
        <w:rPr>
          <w:rFonts w:ascii="Garamond" w:eastAsia="Times New Roman" w:hAnsi="Garamond" w:cs="Times New Roman"/>
          <w:color w:val="000000"/>
          <w:kern w:val="0"/>
          <w:lang w:eastAsia="it-IT"/>
          <w14:ligatures w14:val="none"/>
        </w:rPr>
        <w:t xml:space="preserve">città di Dio” e </w:t>
      </w:r>
      <w:r w:rsidR="00394832" w:rsidRPr="00E37466">
        <w:rPr>
          <w:rFonts w:ascii="Garamond" w:eastAsia="Times New Roman" w:hAnsi="Garamond" w:cs="Times New Roman"/>
          <w:color w:val="000000"/>
          <w:kern w:val="0"/>
          <w:lang w:eastAsia="it-IT"/>
          <w14:ligatures w14:val="none"/>
        </w:rPr>
        <w:t>la</w:t>
      </w:r>
      <w:r w:rsidR="00394832" w:rsidRPr="006A064E">
        <w:rPr>
          <w:rFonts w:ascii="Garamond" w:eastAsia="Times New Roman" w:hAnsi="Garamond" w:cs="Times New Roman"/>
          <w:color w:val="000000"/>
          <w:kern w:val="0"/>
          <w:lang w:eastAsia="it-IT"/>
          <w14:ligatures w14:val="none"/>
        </w:rPr>
        <w:t xml:space="preserve"> </w:t>
      </w:r>
      <w:r w:rsidR="00394832" w:rsidRPr="00E37466">
        <w:rPr>
          <w:rFonts w:ascii="Garamond" w:eastAsia="Times New Roman" w:hAnsi="Garamond" w:cs="Times New Roman"/>
          <w:color w:val="000000"/>
          <w:kern w:val="0"/>
          <w:lang w:eastAsia="it-IT"/>
          <w14:ligatures w14:val="none"/>
        </w:rPr>
        <w:t>“</w:t>
      </w:r>
      <w:r w:rsidR="00394832" w:rsidRPr="006A064E">
        <w:rPr>
          <w:rFonts w:ascii="Garamond" w:eastAsia="Times New Roman" w:hAnsi="Garamond" w:cs="Times New Roman"/>
          <w:color w:val="000000"/>
          <w:kern w:val="0"/>
          <w:lang w:eastAsia="it-IT"/>
          <w14:ligatures w14:val="none"/>
        </w:rPr>
        <w:t>città del Nord” menzionate, descritte e raccontate nel romanzo </w:t>
      </w:r>
      <w:r w:rsidR="00394832" w:rsidRPr="00171163">
        <w:rPr>
          <w:i/>
          <w:iCs/>
        </w:rPr>
        <w:fldChar w:fldCharType="begin"/>
      </w:r>
      <w:r w:rsidR="00394832" w:rsidRPr="00171163">
        <w:rPr>
          <w:i/>
          <w:iCs/>
        </w:rPr>
        <w:instrText>HYPERLINK "mappa.html?filter=Location&amp;value=La+vita+in+tempo+di+pace"</w:instrText>
      </w:r>
      <w:r w:rsidR="00394832" w:rsidRPr="00171163">
        <w:rPr>
          <w:i/>
          <w:iCs/>
        </w:rPr>
      </w:r>
      <w:r w:rsidR="00394832" w:rsidRPr="00171163">
        <w:rPr>
          <w:i/>
          <w:iCs/>
        </w:rPr>
        <w:fldChar w:fldCharType="separate"/>
      </w:r>
      <w:r w:rsidR="00394832" w:rsidRPr="00171163">
        <w:rPr>
          <w:rStyle w:val="Hyperlink"/>
          <w:rFonts w:ascii="Garamond" w:eastAsia="Times New Roman" w:hAnsi="Garamond" w:cs="Times New Roman"/>
          <w:i/>
          <w:iCs/>
          <w:kern w:val="0"/>
          <w:highlight w:val="yellow"/>
          <w:lang w:eastAsia="it-IT"/>
          <w14:ligatures w14:val="none"/>
        </w:rPr>
        <w:t>La vita in tempo di pace</w:t>
      </w:r>
      <w:r w:rsidR="00394832" w:rsidRPr="00171163">
        <w:rPr>
          <w:i/>
          <w:iCs/>
        </w:rPr>
        <w:fldChar w:fldCharType="end"/>
      </w:r>
      <w:r w:rsidR="00394832" w:rsidRPr="006A064E">
        <w:rPr>
          <w:rFonts w:ascii="Garamond" w:eastAsia="Times New Roman" w:hAnsi="Garamond" w:cs="Times New Roman"/>
          <w:color w:val="000000"/>
          <w:kern w:val="0"/>
          <w:lang w:eastAsia="it-IT"/>
          <w14:ligatures w14:val="none"/>
        </w:rPr>
        <w:t xml:space="preserve"> (2013) di Francesco Pecoraro sono facilmente identificabili, rispettivamente, con </w:t>
      </w:r>
      <w:hyperlink r:id="rId46" w:history="1">
        <w:r w:rsidR="00394832" w:rsidRPr="003120BB">
          <w:rPr>
            <w:rStyle w:val="Hyperlink"/>
            <w:rFonts w:ascii="Garamond" w:eastAsia="Times New Roman" w:hAnsi="Garamond" w:cs="Times New Roman"/>
            <w:kern w:val="0"/>
            <w:lang w:eastAsia="it-IT"/>
            <w14:ligatures w14:val="none"/>
          </w:rPr>
          <w:t>Roma</w:t>
        </w:r>
      </w:hyperlink>
      <w:r w:rsidR="00394832" w:rsidRPr="006A064E">
        <w:rPr>
          <w:rFonts w:ascii="Garamond" w:eastAsia="Times New Roman" w:hAnsi="Garamond" w:cs="Times New Roman"/>
          <w:color w:val="000000"/>
          <w:kern w:val="0"/>
          <w:lang w:eastAsia="it-IT"/>
          <w14:ligatures w14:val="none"/>
        </w:rPr>
        <w:t xml:space="preserve"> e </w:t>
      </w:r>
      <w:hyperlink r:id="rId47" w:history="1">
        <w:r w:rsidR="00394832" w:rsidRPr="003120BB">
          <w:rPr>
            <w:rStyle w:val="Hyperlink"/>
            <w:rFonts w:ascii="Garamond" w:eastAsia="Times New Roman" w:hAnsi="Garamond" w:cs="Times New Roman"/>
            <w:kern w:val="0"/>
            <w:lang w:eastAsia="it-IT"/>
            <w14:ligatures w14:val="none"/>
          </w:rPr>
          <w:t>Milano</w:t>
        </w:r>
      </w:hyperlink>
      <w:r w:rsidR="00394832" w:rsidRPr="006A064E">
        <w:rPr>
          <w:rFonts w:ascii="Garamond" w:eastAsia="Times New Roman" w:hAnsi="Garamond" w:cs="Times New Roman"/>
          <w:color w:val="000000"/>
          <w:kern w:val="0"/>
          <w:lang w:eastAsia="it-IT"/>
          <w14:ligatures w14:val="none"/>
        </w:rPr>
        <w:t xml:space="preserve"> (la capitale era d’altra parte chiamata “la città di Dio” anche in un </w:t>
      </w:r>
      <w:r w:rsidR="00394832" w:rsidRPr="00E37466">
        <w:rPr>
          <w:rFonts w:ascii="Garamond" w:eastAsia="Times New Roman" w:hAnsi="Garamond" w:cs="Times New Roman"/>
          <w:color w:val="000000"/>
          <w:kern w:val="0"/>
          <w:lang w:eastAsia="it-IT"/>
          <w14:ligatures w14:val="none"/>
        </w:rPr>
        <w:t>successivo</w:t>
      </w:r>
      <w:r w:rsidR="00394832" w:rsidRPr="006A064E">
        <w:rPr>
          <w:rFonts w:ascii="Garamond" w:eastAsia="Times New Roman" w:hAnsi="Garamond" w:cs="Times New Roman"/>
          <w:color w:val="000000"/>
          <w:kern w:val="0"/>
          <w:lang w:eastAsia="it-IT"/>
          <w14:ligatures w14:val="none"/>
        </w:rPr>
        <w:t xml:space="preserve"> romanzo di Pecoraro, </w:t>
      </w:r>
      <w:hyperlink r:id="rId48" w:history="1">
        <w:r w:rsidR="00394832" w:rsidRPr="003120BB">
          <w:rPr>
            <w:rStyle w:val="Hyperlink"/>
            <w:rFonts w:ascii="Garamond" w:eastAsia="Times New Roman" w:hAnsi="Garamond" w:cs="Times New Roman"/>
            <w:i/>
            <w:iCs/>
            <w:kern w:val="0"/>
            <w:highlight w:val="yellow"/>
            <w:lang w:eastAsia="it-IT"/>
            <w14:ligatures w14:val="none"/>
          </w:rPr>
          <w:t>Lo stradone</w:t>
        </w:r>
      </w:hyperlink>
      <w:r w:rsidR="00394832" w:rsidRPr="00E37466">
        <w:rPr>
          <w:rFonts w:ascii="Garamond" w:eastAsia="Times New Roman" w:hAnsi="Garamond" w:cs="Times New Roman"/>
          <w:color w:val="000000"/>
          <w:kern w:val="0"/>
          <w:lang w:eastAsia="it-IT"/>
          <w14:ligatures w14:val="none"/>
        </w:rPr>
        <w:t xml:space="preserve">, </w:t>
      </w:r>
      <w:r w:rsidR="00394832" w:rsidRPr="006A064E">
        <w:rPr>
          <w:rFonts w:ascii="Garamond" w:eastAsia="Times New Roman" w:hAnsi="Garamond" w:cs="Times New Roman"/>
          <w:color w:val="000000"/>
          <w:kern w:val="0"/>
          <w:lang w:eastAsia="it-IT"/>
          <w14:ligatures w14:val="none"/>
        </w:rPr>
        <w:t>2019, dove assume</w:t>
      </w:r>
      <w:r w:rsidR="00394832" w:rsidRPr="00E37466">
        <w:rPr>
          <w:rFonts w:ascii="Garamond" w:eastAsia="Times New Roman" w:hAnsi="Garamond" w:cs="Times New Roman"/>
          <w:color w:val="000000"/>
          <w:kern w:val="0"/>
          <w:lang w:eastAsia="it-IT"/>
          <w14:ligatures w14:val="none"/>
        </w:rPr>
        <w:t>va</w:t>
      </w:r>
      <w:r w:rsidR="00394832" w:rsidRPr="006A064E">
        <w:rPr>
          <w:rFonts w:ascii="Garamond" w:eastAsia="Times New Roman" w:hAnsi="Garamond" w:cs="Times New Roman"/>
          <w:color w:val="000000"/>
          <w:kern w:val="0"/>
          <w:lang w:eastAsia="it-IT"/>
          <w14:ligatures w14:val="none"/>
        </w:rPr>
        <w:t xml:space="preserve"> un ruolo ancora più rilevante nell’architettura – è il caso di dirlo – dell’opera).</w:t>
      </w:r>
    </w:p>
    <w:p w14:paraId="3F205E02" w14:textId="007C4BBC" w:rsidR="00DA00CD" w:rsidRDefault="00C607D3" w:rsidP="006C0215">
      <w:pPr>
        <w:pStyle w:val="NormalWeb"/>
        <w:spacing w:before="0" w:beforeAutospacing="0" w:after="0" w:afterAutospacing="0"/>
        <w:jc w:val="both"/>
        <w:rPr>
          <w:rFonts w:ascii="Garamond" w:hAnsi="Garamond"/>
          <w:color w:val="000000"/>
          <w:shd w:val="clear" w:color="auto" w:fill="FFFFFF"/>
        </w:rPr>
      </w:pPr>
      <w:r w:rsidRPr="00E37466">
        <w:rPr>
          <w:rFonts w:ascii="Garamond" w:hAnsi="Garamond"/>
          <w:color w:val="000000"/>
        </w:rPr>
        <w:t>Un’altra modalità di costruzione dello spazio</w:t>
      </w:r>
      <w:r w:rsidR="007C62C3" w:rsidRPr="00E37466">
        <w:rPr>
          <w:rFonts w:ascii="Garamond" w:hAnsi="Garamond"/>
          <w:color w:val="000000"/>
        </w:rPr>
        <w:t xml:space="preserve">, </w:t>
      </w:r>
      <w:r w:rsidR="007C62C3" w:rsidRPr="006A064E">
        <w:rPr>
          <w:rFonts w:ascii="Garamond" w:hAnsi="Garamond"/>
          <w:color w:val="000000"/>
        </w:rPr>
        <w:t xml:space="preserve">vago e allo stesso tempo onnicomprensivo – non c’è più differenza di sorte perché tutti i luoghi e tutti gli umani saranno colpiti dall’apocalisse ecologica – </w:t>
      </w:r>
      <w:r w:rsidR="007C62C3" w:rsidRPr="00E37466">
        <w:rPr>
          <w:rFonts w:ascii="Garamond" w:hAnsi="Garamond"/>
          <w:color w:val="000000"/>
        </w:rPr>
        <w:t>è l’eliminazione totale di coordinate, c</w:t>
      </w:r>
      <w:r w:rsidRPr="00E37466">
        <w:rPr>
          <w:rFonts w:ascii="Garamond" w:hAnsi="Garamond"/>
          <w:color w:val="000000"/>
        </w:rPr>
        <w:t>he più chiaramente tende verso una geografia dell’assenza</w:t>
      </w:r>
      <w:r w:rsidR="007C62C3" w:rsidRPr="00E37466">
        <w:rPr>
          <w:rFonts w:ascii="Garamond" w:hAnsi="Garamond"/>
          <w:color w:val="000000"/>
        </w:rPr>
        <w:t>.</w:t>
      </w:r>
      <w:r w:rsidRPr="00E37466">
        <w:rPr>
          <w:rFonts w:ascii="Garamond" w:hAnsi="Garamond"/>
          <w:color w:val="000000"/>
        </w:rPr>
        <w:t xml:space="preserve"> È il caso emblematico</w:t>
      </w:r>
      <w:r w:rsidR="00394832" w:rsidRPr="00E37466">
        <w:rPr>
          <w:rFonts w:ascii="Garamond" w:hAnsi="Garamond"/>
          <w:color w:val="000000"/>
        </w:rPr>
        <w:t xml:space="preserve"> </w:t>
      </w:r>
      <w:r w:rsidRPr="00E37466">
        <w:rPr>
          <w:rFonts w:ascii="Garamond" w:hAnsi="Garamond"/>
          <w:color w:val="000000"/>
        </w:rPr>
        <w:t>de</w:t>
      </w:r>
      <w:r w:rsidRPr="00E37466">
        <w:rPr>
          <w:rStyle w:val="apple-converted-space"/>
          <w:rFonts w:ascii="Garamond" w:eastAsiaTheme="majorEastAsia" w:hAnsi="Garamond"/>
          <w:color w:val="000000"/>
        </w:rPr>
        <w:t> </w:t>
      </w:r>
      <w:hyperlink r:id="rId49" w:history="1">
        <w:r w:rsidRPr="00171163">
          <w:rPr>
            <w:rStyle w:val="Hyperlink"/>
            <w:rFonts w:ascii="Garamond" w:eastAsiaTheme="majorEastAsia" w:hAnsi="Garamond"/>
            <w:i/>
            <w:iCs/>
            <w:highlight w:val="yellow"/>
          </w:rPr>
          <w:t>Il pianeta irritabile</w:t>
        </w:r>
      </w:hyperlink>
      <w:r w:rsidRPr="00E37466">
        <w:rPr>
          <w:rStyle w:val="apple-converted-space"/>
          <w:rFonts w:ascii="Garamond" w:eastAsiaTheme="majorEastAsia" w:hAnsi="Garamond"/>
          <w:color w:val="000000"/>
        </w:rPr>
        <w:t> </w:t>
      </w:r>
      <w:r w:rsidRPr="00E37466">
        <w:rPr>
          <w:rFonts w:ascii="Garamond" w:hAnsi="Garamond"/>
          <w:color w:val="000000"/>
        </w:rPr>
        <w:t>(1978) di Paolo Volponi</w:t>
      </w:r>
      <w:r w:rsidR="00711D85">
        <w:rPr>
          <w:rFonts w:ascii="Garamond" w:hAnsi="Garamond"/>
          <w:color w:val="000000"/>
        </w:rPr>
        <w:t>: q</w:t>
      </w:r>
      <w:r w:rsidR="00485B7F" w:rsidRPr="006C0215">
        <w:rPr>
          <w:rFonts w:ascii="Garamond" w:hAnsi="Garamond"/>
          <w:color w:val="000000"/>
        </w:rPr>
        <w:t xml:space="preserve">ui la mancanza di collocazione è funzionale alla rappresentazione di un mondo post-atomico senza superstiti </w:t>
      </w:r>
      <w:r w:rsidR="00485B7F" w:rsidRPr="006A064E">
        <w:rPr>
          <w:rFonts w:ascii="Garamond" w:hAnsi="Garamond"/>
          <w:color w:val="000000"/>
        </w:rPr>
        <w:t>(se non i protagonisti del romanzo)</w:t>
      </w:r>
      <w:r w:rsidR="00485B7F" w:rsidRPr="006C0215">
        <w:rPr>
          <w:rFonts w:ascii="Garamond" w:hAnsi="Garamond"/>
          <w:color w:val="000000"/>
        </w:rPr>
        <w:t xml:space="preserve"> ma anche alla creazione di un tono fiabesco e mitico, in cui animali antropomorfi si muovono in un paesaggio senza tempo né luogo.</w:t>
      </w:r>
      <w:r w:rsidR="00485B7F" w:rsidRPr="00E37466">
        <w:rPr>
          <w:rFonts w:ascii="Garamond" w:hAnsi="Garamond"/>
          <w:color w:val="000000"/>
        </w:rPr>
        <w:t xml:space="preserve"> In modo diverso, ma con affinità di intenzione, agiscono</w:t>
      </w:r>
      <w:r w:rsidR="00485B7F" w:rsidRPr="00E37466">
        <w:rPr>
          <w:rStyle w:val="apple-converted-space"/>
          <w:rFonts w:ascii="Garamond" w:eastAsiaTheme="majorEastAsia" w:hAnsi="Garamond"/>
          <w:color w:val="000000"/>
        </w:rPr>
        <w:t> </w:t>
      </w:r>
      <w:hyperlink r:id="rId50" w:history="1">
        <w:r w:rsidR="00485B7F" w:rsidRPr="00171163">
          <w:rPr>
            <w:rStyle w:val="Hyperlink"/>
            <w:rFonts w:ascii="Garamond" w:eastAsiaTheme="majorEastAsia" w:hAnsi="Garamond"/>
            <w:i/>
            <w:iCs/>
            <w:highlight w:val="yellow"/>
          </w:rPr>
          <w:t>La lucina</w:t>
        </w:r>
      </w:hyperlink>
      <w:r w:rsidR="00485B7F" w:rsidRPr="00E37466">
        <w:rPr>
          <w:rStyle w:val="apple-converted-space"/>
          <w:rFonts w:ascii="Garamond" w:eastAsiaTheme="majorEastAsia" w:hAnsi="Garamond"/>
          <w:color w:val="000000"/>
        </w:rPr>
        <w:t> </w:t>
      </w:r>
      <w:r w:rsidR="00485B7F" w:rsidRPr="00E37466">
        <w:rPr>
          <w:rFonts w:ascii="Garamond" w:hAnsi="Garamond"/>
          <w:color w:val="000000"/>
        </w:rPr>
        <w:t>(2013) di Antonio Moresco e</w:t>
      </w:r>
      <w:r w:rsidR="00485B7F" w:rsidRPr="00E37466">
        <w:rPr>
          <w:rStyle w:val="apple-converted-space"/>
          <w:rFonts w:ascii="Garamond" w:eastAsiaTheme="majorEastAsia" w:hAnsi="Garamond"/>
          <w:color w:val="000000"/>
        </w:rPr>
        <w:t> </w:t>
      </w:r>
      <w:hyperlink r:id="rId51" w:history="1">
        <w:r w:rsidR="00485B7F" w:rsidRPr="00171163">
          <w:rPr>
            <w:rStyle w:val="Hyperlink"/>
            <w:rFonts w:ascii="Garamond" w:eastAsiaTheme="majorEastAsia" w:hAnsi="Garamond"/>
            <w:i/>
            <w:iCs/>
            <w:highlight w:val="yellow"/>
          </w:rPr>
          <w:t>Noi</w:t>
        </w:r>
      </w:hyperlink>
      <w:r w:rsidR="00485B7F" w:rsidRPr="00E37466">
        <w:rPr>
          <w:rStyle w:val="apple-converted-space"/>
          <w:rFonts w:ascii="Garamond" w:eastAsiaTheme="majorEastAsia" w:hAnsi="Garamond"/>
          <w:color w:val="000000"/>
        </w:rPr>
        <w:t> </w:t>
      </w:r>
      <w:r w:rsidR="00485B7F" w:rsidRPr="00E37466">
        <w:rPr>
          <w:rFonts w:ascii="Garamond" w:hAnsi="Garamond"/>
          <w:color w:val="000000"/>
        </w:rPr>
        <w:t xml:space="preserve">(2019) di Alessandro Broggi. In entrambi, lo </w:t>
      </w:r>
      <w:hyperlink r:id="rId52" w:history="1">
        <w:r w:rsidR="00485B7F" w:rsidRPr="009A4B94">
          <w:rPr>
            <w:rStyle w:val="Hyperlink"/>
            <w:rFonts w:ascii="Garamond" w:hAnsi="Garamond"/>
          </w:rPr>
          <w:t>spazio è volutamente non identificato</w:t>
        </w:r>
      </w:hyperlink>
      <w:r w:rsidR="00485B7F" w:rsidRPr="00E37466">
        <w:rPr>
          <w:rFonts w:ascii="Garamond" w:hAnsi="Garamond"/>
          <w:color w:val="000000"/>
        </w:rPr>
        <w:t>. Nel primo caso, un borgo montano abbandonato e immerso nei boschi fa da cornice a un ritiro quasi ascetico, scandito dai gesti quotidiani e dalla presenza discreta del paesaggio: rondini, lucciole, stagioni che cambiano sulle foglie e sui fiori. Nel secondo, è lo stesso narratore a dichiarare: «In uno scenario che chiameremo ‘il paesaggio’ è notte. Non ci interessano i dettagli geografici né qualsiasi specifica localizzazione, progrediamo attraverso la vegetazione»</w:t>
      </w:r>
      <w:r w:rsidR="0046233B" w:rsidRPr="00E37466">
        <w:rPr>
          <w:rStyle w:val="FootnoteReference"/>
          <w:rFonts w:ascii="Garamond" w:hAnsi="Garamond"/>
          <w:color w:val="000000"/>
          <w:shd w:val="clear" w:color="auto" w:fill="FFFFFF"/>
        </w:rPr>
        <w:footnoteReference w:id="4"/>
      </w:r>
      <w:r w:rsidR="00561F61">
        <w:rPr>
          <w:rFonts w:ascii="Garamond" w:hAnsi="Garamond"/>
          <w:color w:val="000000"/>
        </w:rPr>
        <w:t>.</w:t>
      </w:r>
      <w:r w:rsidR="00E37466">
        <w:rPr>
          <w:rFonts w:ascii="Garamond" w:hAnsi="Garamond"/>
          <w:color w:val="000000"/>
          <w:shd w:val="clear" w:color="auto" w:fill="FFFFFF"/>
        </w:rPr>
        <w:t xml:space="preserve"> </w:t>
      </w:r>
      <w:r w:rsidR="006A064E" w:rsidRPr="006A064E">
        <w:rPr>
          <w:rFonts w:ascii="Garamond" w:hAnsi="Garamond"/>
          <w:color w:val="000000"/>
        </w:rPr>
        <w:t xml:space="preserve">Una frase che suona come dichiarazione di poetica, e insieme come sintesi di un intero modo di rappresentare lo spazio nella narrativa </w:t>
      </w:r>
      <w:proofErr w:type="spellStart"/>
      <w:r w:rsidR="006A064E" w:rsidRPr="006A064E">
        <w:rPr>
          <w:rFonts w:ascii="Garamond" w:hAnsi="Garamond"/>
          <w:color w:val="000000"/>
        </w:rPr>
        <w:t>ecocritica</w:t>
      </w:r>
      <w:proofErr w:type="spellEnd"/>
      <w:r w:rsidR="006A064E" w:rsidRPr="006A064E">
        <w:rPr>
          <w:rFonts w:ascii="Garamond" w:hAnsi="Garamond"/>
          <w:color w:val="000000"/>
        </w:rPr>
        <w:t xml:space="preserve"> contemporanea, dove il luogo si dissolve nel paesaggio</w:t>
      </w:r>
      <w:r w:rsidR="00E37466" w:rsidRPr="00E37466">
        <w:rPr>
          <w:rFonts w:ascii="Garamond" w:hAnsi="Garamond"/>
          <w:color w:val="000000"/>
        </w:rPr>
        <w:t>.</w:t>
      </w:r>
      <w:r w:rsidR="00E37466">
        <w:rPr>
          <w:rFonts w:ascii="Garamond" w:hAnsi="Garamond"/>
          <w:color w:val="000000"/>
          <w:shd w:val="clear" w:color="auto" w:fill="FFFFFF"/>
        </w:rPr>
        <w:t xml:space="preserve"> </w:t>
      </w:r>
    </w:p>
    <w:p w14:paraId="376184B9" w14:textId="6DD27D5E" w:rsidR="006A064E" w:rsidRPr="00E37466" w:rsidRDefault="001F53EF" w:rsidP="006C0215">
      <w:pPr>
        <w:pStyle w:val="NormalWeb"/>
        <w:spacing w:before="0" w:beforeAutospacing="0" w:after="0" w:afterAutospacing="0"/>
        <w:jc w:val="both"/>
        <w:rPr>
          <w:rFonts w:ascii="Garamond" w:hAnsi="Garamond"/>
          <w:color w:val="000000"/>
          <w:shd w:val="clear" w:color="auto" w:fill="FFFFFF"/>
        </w:rPr>
      </w:pPr>
      <w:r w:rsidRPr="00E37466">
        <w:rPr>
          <w:rFonts w:ascii="Garamond" w:hAnsi="Garamond"/>
          <w:color w:val="000000"/>
        </w:rPr>
        <w:t>In definitiva, la distinzione tra spazi reali, fittizi o dal nome fittizio non serve a stabilire categorie rigide, ma a mostrare come le opere costruiscano la propria geografia narrativa in relazione a una diversa idea di mondo. La progressiva rarefazione del luogo, dal territorio riconoscibile al paesaggio indefinito, segnala un mutamento profondo dello sguardo: lo spazio diventa sempre meno cornice e sempre più dispositivo di pensiero, un modo per rappresentare la crisi, la trasformazione o la scomparsa stessa del mondo abitabile.</w:t>
      </w:r>
    </w:p>
    <w:p w14:paraId="5825146A" w14:textId="0C0F6D46" w:rsidR="001F53EF" w:rsidRPr="00171163" w:rsidRDefault="001F53EF" w:rsidP="00C125FD">
      <w:pPr>
        <w:pStyle w:val="NormalWeb"/>
        <w:jc w:val="both"/>
        <w:rPr>
          <w:rFonts w:ascii="-webkit-standard" w:hAnsi="-webkit-standard"/>
          <w:color w:val="000000"/>
          <w:sz w:val="27"/>
          <w:szCs w:val="27"/>
        </w:rPr>
      </w:pPr>
    </w:p>
    <w:sectPr w:rsidR="001F53EF" w:rsidRPr="0017116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FA9B5" w14:textId="77777777" w:rsidR="00A109A3" w:rsidRDefault="00A109A3" w:rsidP="002122FC">
      <w:pPr>
        <w:spacing w:after="0" w:line="240" w:lineRule="auto"/>
      </w:pPr>
      <w:r>
        <w:separator/>
      </w:r>
    </w:p>
  </w:endnote>
  <w:endnote w:type="continuationSeparator" w:id="0">
    <w:p w14:paraId="6D7B1743" w14:textId="77777777" w:rsidR="00A109A3" w:rsidRDefault="00A109A3" w:rsidP="0021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New Roman (Titoli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4D8BA" w14:textId="77777777" w:rsidR="00A109A3" w:rsidRDefault="00A109A3" w:rsidP="002122FC">
      <w:pPr>
        <w:spacing w:after="0" w:line="240" w:lineRule="auto"/>
      </w:pPr>
      <w:r>
        <w:separator/>
      </w:r>
    </w:p>
  </w:footnote>
  <w:footnote w:type="continuationSeparator" w:id="0">
    <w:p w14:paraId="50D15298" w14:textId="77777777" w:rsidR="00A109A3" w:rsidRDefault="00A109A3" w:rsidP="002122FC">
      <w:pPr>
        <w:spacing w:after="0" w:line="240" w:lineRule="auto"/>
      </w:pPr>
      <w:r>
        <w:continuationSeparator/>
      </w:r>
    </w:p>
  </w:footnote>
  <w:footnote w:id="1">
    <w:p w14:paraId="389481F8" w14:textId="000AB461" w:rsidR="001F53EF" w:rsidRPr="00922CD8" w:rsidRDefault="001F53EF" w:rsidP="006C0215">
      <w:pPr>
        <w:spacing w:after="0" w:line="240" w:lineRule="auto"/>
        <w:contextualSpacing/>
        <w:jc w:val="both"/>
        <w:rPr>
          <w:rFonts w:ascii="Garamond" w:hAnsi="Garamond"/>
          <w:sz w:val="20"/>
          <w:szCs w:val="20"/>
        </w:rPr>
      </w:pPr>
      <w:r w:rsidRPr="00922CD8">
        <w:rPr>
          <w:rStyle w:val="FootnoteReference"/>
          <w:rFonts w:ascii="Garamond" w:hAnsi="Garamond"/>
          <w:sz w:val="20"/>
          <w:szCs w:val="20"/>
        </w:rPr>
        <w:footnoteRef/>
      </w:r>
      <w:r w:rsidRPr="00922CD8">
        <w:rPr>
          <w:rFonts w:ascii="Garamond" w:hAnsi="Garamond"/>
          <w:sz w:val="20"/>
          <w:szCs w:val="20"/>
        </w:rPr>
        <w:t xml:space="preserve"> Per </w:t>
      </w:r>
      <w:r w:rsidRPr="00922CD8">
        <w:rPr>
          <w:rFonts w:ascii="Garamond" w:hAnsi="Garamond"/>
          <w:i/>
          <w:iCs/>
          <w:sz w:val="20"/>
          <w:szCs w:val="20"/>
        </w:rPr>
        <w:t>modernità riflessiva</w:t>
      </w:r>
      <w:r w:rsidRPr="00922CD8">
        <w:rPr>
          <w:rFonts w:ascii="Garamond" w:hAnsi="Garamond"/>
          <w:sz w:val="20"/>
          <w:szCs w:val="20"/>
        </w:rPr>
        <w:t xml:space="preserve"> il sociologo tedesco intende un passaggio dalla prima alla seconda modernità, dove l’identificazione della società moderna con quella industriale non è più efficace, in quanto subentra una dimensione di “</w:t>
      </w:r>
      <w:proofErr w:type="spellStart"/>
      <w:r w:rsidRPr="00922CD8">
        <w:rPr>
          <w:rFonts w:ascii="Garamond" w:hAnsi="Garamond"/>
          <w:sz w:val="20"/>
          <w:szCs w:val="20"/>
        </w:rPr>
        <w:t>contromodernità</w:t>
      </w:r>
      <w:proofErr w:type="spellEnd"/>
      <w:r w:rsidRPr="00922CD8">
        <w:rPr>
          <w:rFonts w:ascii="Garamond" w:hAnsi="Garamond"/>
          <w:sz w:val="20"/>
          <w:szCs w:val="20"/>
        </w:rPr>
        <w:t xml:space="preserve">”, caratterizzata da fenomeni legati alla modernizzazione stessa, di cui bisogna tener conto in quanto potenzialmente distruttivi (tra cui i totalitarismi, le sperimentazioni della genetica, ecc.). Cfr. U. </w:t>
      </w:r>
      <w:r w:rsidRPr="00922CD8">
        <w:rPr>
          <w:rFonts w:ascii="Garamond" w:hAnsi="Garamond"/>
          <w:smallCaps/>
          <w:sz w:val="20"/>
          <w:szCs w:val="20"/>
        </w:rPr>
        <w:t>Beck</w:t>
      </w:r>
      <w:r w:rsidRPr="00922CD8">
        <w:rPr>
          <w:rFonts w:ascii="Garamond" w:hAnsi="Garamond"/>
          <w:sz w:val="20"/>
          <w:szCs w:val="20"/>
        </w:rPr>
        <w:t xml:space="preserve">-A. </w:t>
      </w:r>
      <w:r w:rsidRPr="00922CD8">
        <w:rPr>
          <w:rFonts w:ascii="Garamond" w:hAnsi="Garamond"/>
          <w:smallCaps/>
          <w:sz w:val="20"/>
          <w:szCs w:val="20"/>
        </w:rPr>
        <w:t>Giddens</w:t>
      </w:r>
      <w:r w:rsidRPr="00922CD8">
        <w:rPr>
          <w:rFonts w:ascii="Garamond" w:hAnsi="Garamond"/>
          <w:sz w:val="20"/>
          <w:szCs w:val="20"/>
        </w:rPr>
        <w:t xml:space="preserve">-S. </w:t>
      </w:r>
      <w:proofErr w:type="spellStart"/>
      <w:r w:rsidRPr="00922CD8">
        <w:rPr>
          <w:rFonts w:ascii="Garamond" w:hAnsi="Garamond"/>
          <w:smallCaps/>
          <w:sz w:val="20"/>
          <w:szCs w:val="20"/>
        </w:rPr>
        <w:t>Lash</w:t>
      </w:r>
      <w:proofErr w:type="spellEnd"/>
      <w:r w:rsidRPr="00922CD8">
        <w:rPr>
          <w:rFonts w:ascii="Garamond" w:hAnsi="Garamond"/>
          <w:sz w:val="20"/>
          <w:szCs w:val="20"/>
        </w:rPr>
        <w:t>,</w:t>
      </w:r>
      <w:r w:rsidRPr="00922CD8">
        <w:rPr>
          <w:rFonts w:ascii="Garamond" w:hAnsi="Garamond"/>
          <w:i/>
          <w:iCs/>
          <w:sz w:val="20"/>
          <w:szCs w:val="20"/>
        </w:rPr>
        <w:t xml:space="preserve"> </w:t>
      </w:r>
      <w:proofErr w:type="spellStart"/>
      <w:r w:rsidRPr="00922CD8">
        <w:rPr>
          <w:rFonts w:ascii="Garamond" w:hAnsi="Garamond"/>
          <w:i/>
          <w:iCs/>
          <w:sz w:val="20"/>
          <w:szCs w:val="20"/>
        </w:rPr>
        <w:t>Reflexive</w:t>
      </w:r>
      <w:proofErr w:type="spellEnd"/>
      <w:r w:rsidRPr="00922CD8">
        <w:rPr>
          <w:rFonts w:ascii="Garamond" w:hAnsi="Garamond"/>
          <w:i/>
          <w:iCs/>
          <w:sz w:val="20"/>
          <w:szCs w:val="20"/>
        </w:rPr>
        <w:t xml:space="preserve"> </w:t>
      </w:r>
      <w:proofErr w:type="spellStart"/>
      <w:r w:rsidRPr="00922CD8">
        <w:rPr>
          <w:rFonts w:ascii="Garamond" w:hAnsi="Garamond"/>
          <w:i/>
          <w:iCs/>
          <w:sz w:val="20"/>
          <w:szCs w:val="20"/>
        </w:rPr>
        <w:t>Modernization</w:t>
      </w:r>
      <w:proofErr w:type="spellEnd"/>
      <w:r w:rsidRPr="00922CD8">
        <w:rPr>
          <w:rFonts w:ascii="Garamond" w:hAnsi="Garamond"/>
          <w:sz w:val="20"/>
          <w:szCs w:val="20"/>
        </w:rPr>
        <w:t xml:space="preserve">, </w:t>
      </w:r>
      <w:proofErr w:type="spellStart"/>
      <w:r w:rsidRPr="00922CD8">
        <w:rPr>
          <w:rFonts w:ascii="Garamond" w:hAnsi="Garamond"/>
          <w:sz w:val="20"/>
          <w:szCs w:val="20"/>
        </w:rPr>
        <w:t>Polity</w:t>
      </w:r>
      <w:proofErr w:type="spellEnd"/>
      <w:r w:rsidRPr="00922CD8">
        <w:rPr>
          <w:rFonts w:ascii="Garamond" w:hAnsi="Garamond"/>
          <w:sz w:val="20"/>
          <w:szCs w:val="20"/>
        </w:rPr>
        <w:t xml:space="preserve"> Press, Cambridge 1994, trad. </w:t>
      </w:r>
      <w:proofErr w:type="spellStart"/>
      <w:r w:rsidRPr="00922CD8">
        <w:rPr>
          <w:rFonts w:ascii="Garamond" w:hAnsi="Garamond"/>
          <w:sz w:val="20"/>
          <w:szCs w:val="20"/>
        </w:rPr>
        <w:t>it</w:t>
      </w:r>
      <w:proofErr w:type="spellEnd"/>
      <w:r w:rsidRPr="00922CD8">
        <w:rPr>
          <w:rFonts w:ascii="Garamond" w:hAnsi="Garamond"/>
          <w:sz w:val="20"/>
          <w:szCs w:val="20"/>
        </w:rPr>
        <w:t xml:space="preserve">. </w:t>
      </w:r>
      <w:r w:rsidRPr="00922CD8">
        <w:rPr>
          <w:rFonts w:ascii="Garamond" w:hAnsi="Garamond"/>
          <w:sz w:val="20"/>
          <w:szCs w:val="20"/>
          <w:shd w:val="clear" w:color="auto" w:fill="FFFFFF"/>
        </w:rPr>
        <w:t xml:space="preserve">di L. </w:t>
      </w:r>
      <w:proofErr w:type="spellStart"/>
      <w:r w:rsidRPr="00922CD8">
        <w:rPr>
          <w:rFonts w:ascii="Garamond" w:hAnsi="Garamond"/>
          <w:smallCaps/>
          <w:sz w:val="20"/>
          <w:szCs w:val="20"/>
          <w:shd w:val="clear" w:color="auto" w:fill="FFFFFF"/>
        </w:rPr>
        <w:t>Pelaschiar</w:t>
      </w:r>
      <w:proofErr w:type="spellEnd"/>
      <w:r w:rsidRPr="00922CD8">
        <w:rPr>
          <w:rFonts w:ascii="Garamond" w:hAnsi="Garamond"/>
          <w:sz w:val="20"/>
          <w:szCs w:val="20"/>
          <w:shd w:val="clear" w:color="auto" w:fill="FFFFFF"/>
        </w:rPr>
        <w:t xml:space="preserve">, J. </w:t>
      </w:r>
      <w:proofErr w:type="spellStart"/>
      <w:r w:rsidRPr="00922CD8">
        <w:rPr>
          <w:rFonts w:ascii="Garamond" w:hAnsi="Garamond"/>
          <w:smallCaps/>
          <w:sz w:val="20"/>
          <w:szCs w:val="20"/>
          <w:shd w:val="clear" w:color="auto" w:fill="FFFFFF"/>
        </w:rPr>
        <w:t>Golubovic</w:t>
      </w:r>
      <w:proofErr w:type="spellEnd"/>
      <w:r w:rsidRPr="00922CD8">
        <w:rPr>
          <w:rFonts w:ascii="Garamond" w:hAnsi="Garamond"/>
          <w:sz w:val="20"/>
          <w:szCs w:val="20"/>
          <w:shd w:val="clear" w:color="auto" w:fill="FFFFFF"/>
        </w:rPr>
        <w:t xml:space="preserve">, L. </w:t>
      </w:r>
      <w:proofErr w:type="spellStart"/>
      <w:r w:rsidRPr="00922CD8">
        <w:rPr>
          <w:rFonts w:ascii="Garamond" w:hAnsi="Garamond"/>
          <w:smallCaps/>
          <w:sz w:val="20"/>
          <w:szCs w:val="20"/>
          <w:shd w:val="clear" w:color="auto" w:fill="FFFFFF"/>
        </w:rPr>
        <w:t>Papo</w:t>
      </w:r>
      <w:proofErr w:type="spellEnd"/>
      <w:r w:rsidRPr="00922CD8">
        <w:rPr>
          <w:rFonts w:ascii="Garamond" w:hAnsi="Garamond"/>
          <w:sz w:val="20"/>
          <w:szCs w:val="20"/>
        </w:rPr>
        <w:t xml:space="preserve">, </w:t>
      </w:r>
      <w:r w:rsidRPr="00922CD8">
        <w:rPr>
          <w:rFonts w:ascii="Garamond" w:hAnsi="Garamond"/>
          <w:i/>
          <w:iCs/>
          <w:sz w:val="20"/>
          <w:szCs w:val="20"/>
        </w:rPr>
        <w:t>Modernizzazione riflessiva</w:t>
      </w:r>
      <w:r w:rsidRPr="00922CD8">
        <w:rPr>
          <w:rFonts w:ascii="Garamond" w:hAnsi="Garamond"/>
          <w:sz w:val="20"/>
          <w:szCs w:val="20"/>
        </w:rPr>
        <w:t xml:space="preserve">, </w:t>
      </w:r>
      <w:proofErr w:type="spellStart"/>
      <w:r w:rsidRPr="00922CD8">
        <w:rPr>
          <w:rFonts w:ascii="Garamond" w:hAnsi="Garamond"/>
          <w:sz w:val="20"/>
          <w:szCs w:val="20"/>
        </w:rPr>
        <w:t>Asterios</w:t>
      </w:r>
      <w:proofErr w:type="spellEnd"/>
      <w:r w:rsidRPr="00922CD8">
        <w:rPr>
          <w:rFonts w:ascii="Garamond" w:hAnsi="Garamond"/>
          <w:sz w:val="20"/>
          <w:szCs w:val="20"/>
        </w:rPr>
        <w:t>, Trieste 1999).</w:t>
      </w:r>
    </w:p>
  </w:footnote>
  <w:footnote w:id="2">
    <w:p w14:paraId="2252D162" w14:textId="4FACE7A8" w:rsidR="001F53EF" w:rsidRPr="00922CD8" w:rsidRDefault="001F53EF" w:rsidP="006C0215">
      <w:pPr>
        <w:adjustRightInd w:val="0"/>
        <w:spacing w:after="0" w:line="240" w:lineRule="auto"/>
        <w:contextualSpacing/>
        <w:jc w:val="both"/>
        <w:rPr>
          <w:rFonts w:ascii="Garamond" w:hAnsi="Garamond" w:cs="Times New Roman"/>
          <w:sz w:val="20"/>
          <w:szCs w:val="20"/>
        </w:rPr>
      </w:pPr>
      <w:r w:rsidRPr="00922CD8">
        <w:rPr>
          <w:rStyle w:val="FootnoteReference"/>
          <w:rFonts w:ascii="Garamond" w:hAnsi="Garamond"/>
          <w:sz w:val="20"/>
          <w:szCs w:val="20"/>
        </w:rPr>
        <w:footnoteRef/>
      </w:r>
      <w:r w:rsidRPr="00922CD8">
        <w:rPr>
          <w:rFonts w:ascii="Garamond" w:hAnsi="Garamond"/>
          <w:sz w:val="20"/>
          <w:szCs w:val="20"/>
        </w:rPr>
        <w:t xml:space="preserve"> U. </w:t>
      </w:r>
      <w:r w:rsidR="006C0215" w:rsidRPr="00922CD8">
        <w:rPr>
          <w:rFonts w:ascii="Garamond" w:hAnsi="Garamond"/>
          <w:smallCaps/>
          <w:sz w:val="20"/>
          <w:szCs w:val="20"/>
        </w:rPr>
        <w:t>Beck</w:t>
      </w:r>
      <w:r w:rsidRPr="00922CD8">
        <w:rPr>
          <w:rFonts w:ascii="Garamond" w:hAnsi="Garamond"/>
          <w:sz w:val="20"/>
          <w:szCs w:val="20"/>
        </w:rPr>
        <w:t xml:space="preserve">, </w:t>
      </w:r>
      <w:r w:rsidRPr="00922CD8">
        <w:rPr>
          <w:rFonts w:ascii="Garamond" w:hAnsi="Garamond"/>
          <w:i/>
          <w:iCs/>
          <w:sz w:val="20"/>
          <w:szCs w:val="20"/>
        </w:rPr>
        <w:t>La società del rischio. Verso una seconda modernità</w:t>
      </w:r>
      <w:r w:rsidRPr="00922CD8">
        <w:rPr>
          <w:rFonts w:ascii="Garamond" w:hAnsi="Garamond"/>
          <w:sz w:val="20"/>
          <w:szCs w:val="20"/>
        </w:rPr>
        <w:t xml:space="preserve"> (1986), Carocci, Roma 2013, </w:t>
      </w:r>
      <w:r w:rsidRPr="00922CD8">
        <w:rPr>
          <w:rFonts w:ascii="Garamond" w:hAnsi="Garamond" w:cs="Times New Roman"/>
          <w:sz w:val="20"/>
          <w:szCs w:val="20"/>
        </w:rPr>
        <w:t>p. 50.</w:t>
      </w:r>
    </w:p>
  </w:footnote>
  <w:footnote w:id="3">
    <w:p w14:paraId="785F19B0" w14:textId="1A7C8898" w:rsidR="00394832" w:rsidRPr="00ED062B" w:rsidRDefault="00394832" w:rsidP="006C0215">
      <w:pPr>
        <w:pStyle w:val="Heading1"/>
        <w:spacing w:before="0" w:after="0" w:line="240" w:lineRule="auto"/>
        <w:contextualSpacing/>
        <w:jc w:val="both"/>
        <w:rPr>
          <w:rFonts w:ascii="Garamond" w:eastAsia="Times New Roman" w:hAnsi="Garamond" w:cs="Times New Roman"/>
          <w:color w:val="auto"/>
          <w:kern w:val="36"/>
          <w:sz w:val="20"/>
          <w:szCs w:val="20"/>
          <w:lang w:eastAsia="it-IT"/>
          <w14:ligatures w14:val="none"/>
        </w:rPr>
      </w:pPr>
      <w:r w:rsidRPr="00922CD8">
        <w:rPr>
          <w:rStyle w:val="FootnoteReference"/>
          <w:rFonts w:ascii="Garamond" w:hAnsi="Garamond"/>
          <w:color w:val="auto"/>
          <w:sz w:val="20"/>
          <w:szCs w:val="20"/>
        </w:rPr>
        <w:footnoteRef/>
      </w:r>
      <w:r w:rsidR="00ED062B">
        <w:rPr>
          <w:rFonts w:ascii="Garamond" w:hAnsi="Garamond"/>
          <w:color w:val="auto"/>
          <w:sz w:val="20"/>
          <w:szCs w:val="20"/>
        </w:rPr>
        <w:t xml:space="preserve"> </w:t>
      </w:r>
      <w:r w:rsidR="00ED062B" w:rsidRPr="00ED062B">
        <w:rPr>
          <w:rFonts w:ascii="Garamond" w:hAnsi="Garamond"/>
          <w:color w:val="auto"/>
          <w:sz w:val="20"/>
          <w:szCs w:val="20"/>
        </w:rPr>
        <w:t xml:space="preserve">M. AUGÉ, </w:t>
      </w:r>
      <w:r w:rsidR="00ED062B" w:rsidRPr="00ED062B">
        <w:rPr>
          <w:rFonts w:ascii="Garamond" w:hAnsi="Garamond"/>
          <w:i/>
          <w:iCs/>
          <w:color w:val="auto"/>
          <w:sz w:val="20"/>
          <w:szCs w:val="20"/>
        </w:rPr>
        <w:t>Non-</w:t>
      </w:r>
      <w:proofErr w:type="spellStart"/>
      <w:proofErr w:type="gramStart"/>
      <w:r w:rsidR="00ED062B" w:rsidRPr="00ED062B">
        <w:rPr>
          <w:rFonts w:ascii="Garamond" w:hAnsi="Garamond"/>
          <w:i/>
          <w:iCs/>
          <w:color w:val="auto"/>
          <w:sz w:val="20"/>
          <w:szCs w:val="20"/>
        </w:rPr>
        <w:t>lieux</w:t>
      </w:r>
      <w:proofErr w:type="spellEnd"/>
      <w:r w:rsidR="00ED062B" w:rsidRPr="00ED062B">
        <w:rPr>
          <w:rFonts w:ascii="Garamond" w:hAnsi="Garamond"/>
          <w:i/>
          <w:iCs/>
          <w:color w:val="auto"/>
          <w:sz w:val="20"/>
          <w:szCs w:val="20"/>
        </w:rPr>
        <w:t xml:space="preserve"> :</w:t>
      </w:r>
      <w:proofErr w:type="gramEnd"/>
      <w:r w:rsidR="00ED062B" w:rsidRPr="00ED062B">
        <w:rPr>
          <w:rFonts w:ascii="Garamond" w:hAnsi="Garamond"/>
          <w:i/>
          <w:iCs/>
          <w:color w:val="auto"/>
          <w:sz w:val="20"/>
          <w:szCs w:val="20"/>
        </w:rPr>
        <w:t xml:space="preserve"> </w:t>
      </w:r>
      <w:proofErr w:type="spellStart"/>
      <w:r w:rsidR="00ED062B" w:rsidRPr="00ED062B">
        <w:rPr>
          <w:rFonts w:ascii="Garamond" w:hAnsi="Garamond"/>
          <w:i/>
          <w:iCs/>
          <w:color w:val="auto"/>
          <w:sz w:val="20"/>
          <w:szCs w:val="20"/>
        </w:rPr>
        <w:t>introduction</w:t>
      </w:r>
      <w:proofErr w:type="spellEnd"/>
      <w:r w:rsidR="00ED062B" w:rsidRPr="00ED062B">
        <w:rPr>
          <w:rFonts w:ascii="Garamond" w:hAnsi="Garamond"/>
          <w:i/>
          <w:iCs/>
          <w:color w:val="auto"/>
          <w:sz w:val="20"/>
          <w:szCs w:val="20"/>
        </w:rPr>
        <w:t xml:space="preserve"> à une </w:t>
      </w:r>
      <w:proofErr w:type="spellStart"/>
      <w:r w:rsidR="00ED062B" w:rsidRPr="00ED062B">
        <w:rPr>
          <w:rFonts w:ascii="Garamond" w:hAnsi="Garamond"/>
          <w:i/>
          <w:iCs/>
          <w:color w:val="auto"/>
          <w:sz w:val="20"/>
          <w:szCs w:val="20"/>
        </w:rPr>
        <w:t>anthropologie</w:t>
      </w:r>
      <w:proofErr w:type="spellEnd"/>
      <w:r w:rsidR="00ED062B" w:rsidRPr="00ED062B">
        <w:rPr>
          <w:rFonts w:ascii="Garamond" w:hAnsi="Garamond"/>
          <w:i/>
          <w:iCs/>
          <w:color w:val="auto"/>
          <w:sz w:val="20"/>
          <w:szCs w:val="20"/>
        </w:rPr>
        <w:t xml:space="preserve"> de la </w:t>
      </w:r>
      <w:proofErr w:type="spellStart"/>
      <w:r w:rsidR="00ED062B" w:rsidRPr="00ED062B">
        <w:rPr>
          <w:rFonts w:ascii="Garamond" w:hAnsi="Garamond"/>
          <w:i/>
          <w:iCs/>
          <w:color w:val="auto"/>
          <w:sz w:val="20"/>
          <w:szCs w:val="20"/>
        </w:rPr>
        <w:t>surmodernité</w:t>
      </w:r>
      <w:proofErr w:type="spellEnd"/>
      <w:r w:rsidR="00ED062B" w:rsidRPr="00ED062B">
        <w:rPr>
          <w:rFonts w:ascii="Garamond" w:hAnsi="Garamond"/>
          <w:color w:val="auto"/>
          <w:sz w:val="20"/>
          <w:szCs w:val="20"/>
        </w:rPr>
        <w:t>, Paris, Seuil, 1992.</w:t>
      </w:r>
    </w:p>
  </w:footnote>
  <w:footnote w:id="4">
    <w:p w14:paraId="01E0C614" w14:textId="75670573" w:rsidR="0046233B" w:rsidRPr="00922CD8" w:rsidRDefault="0046233B" w:rsidP="006C0215">
      <w:pPr>
        <w:pStyle w:val="FootnoteText"/>
        <w:contextualSpacing/>
        <w:jc w:val="both"/>
        <w:rPr>
          <w:rFonts w:ascii="Garamond" w:hAnsi="Garamond"/>
        </w:rPr>
      </w:pPr>
      <w:r w:rsidRPr="00922CD8">
        <w:rPr>
          <w:rStyle w:val="FootnoteReference"/>
          <w:rFonts w:ascii="Garamond" w:hAnsi="Garamond"/>
        </w:rPr>
        <w:footnoteRef/>
      </w:r>
      <w:r w:rsidRPr="00922CD8">
        <w:rPr>
          <w:rFonts w:ascii="Garamond" w:hAnsi="Garamond"/>
        </w:rPr>
        <w:t xml:space="preserve"> A. </w:t>
      </w:r>
      <w:r w:rsidRPr="00922CD8">
        <w:rPr>
          <w:rFonts w:ascii="Garamond" w:hAnsi="Garamond"/>
          <w:smallCaps/>
        </w:rPr>
        <w:t>Broggi</w:t>
      </w:r>
      <w:r w:rsidRPr="00922CD8">
        <w:rPr>
          <w:rFonts w:ascii="Garamond" w:hAnsi="Garamond"/>
        </w:rPr>
        <w:t xml:space="preserve">, </w:t>
      </w:r>
      <w:r w:rsidRPr="00922CD8">
        <w:rPr>
          <w:rFonts w:ascii="Garamond" w:hAnsi="Garamond"/>
          <w:i/>
          <w:iCs/>
        </w:rPr>
        <w:t xml:space="preserve">Noi, </w:t>
      </w:r>
      <w:r w:rsidRPr="00922CD8">
        <w:rPr>
          <w:rFonts w:ascii="Garamond" w:hAnsi="Garamond"/>
        </w:rPr>
        <w:t xml:space="preserve">Roma, tic, 2021, p. </w:t>
      </w:r>
      <w:r w:rsidR="00922CD8" w:rsidRPr="00922CD8">
        <w:rPr>
          <w:rFonts w:ascii="Garamond" w:hAnsi="Garamond"/>
        </w:rPr>
        <w:t>2.</w:t>
      </w:r>
      <w:r w:rsidR="00ED062B">
        <w:rPr>
          <w:rFonts w:ascii="Garamond" w:hAnsi="Garamond"/>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B225C"/>
    <w:multiLevelType w:val="multilevel"/>
    <w:tmpl w:val="DB4EFAF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1FB292C"/>
    <w:multiLevelType w:val="multilevel"/>
    <w:tmpl w:val="744E67E8"/>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16cid:durableId="327440664">
    <w:abstractNumId w:val="1"/>
  </w:num>
  <w:num w:numId="2" w16cid:durableId="52236897">
    <w:abstractNumId w:val="1"/>
  </w:num>
  <w:num w:numId="3" w16cid:durableId="1193572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FC"/>
    <w:rsid w:val="000015B2"/>
    <w:rsid w:val="00026750"/>
    <w:rsid w:val="000E73E5"/>
    <w:rsid w:val="00107783"/>
    <w:rsid w:val="00141327"/>
    <w:rsid w:val="00171163"/>
    <w:rsid w:val="00171434"/>
    <w:rsid w:val="001929B7"/>
    <w:rsid w:val="001B7BED"/>
    <w:rsid w:val="001F53EF"/>
    <w:rsid w:val="002122FC"/>
    <w:rsid w:val="00280F31"/>
    <w:rsid w:val="00283DD0"/>
    <w:rsid w:val="002B6126"/>
    <w:rsid w:val="002D414A"/>
    <w:rsid w:val="0030765F"/>
    <w:rsid w:val="003120BB"/>
    <w:rsid w:val="0034448A"/>
    <w:rsid w:val="003817EC"/>
    <w:rsid w:val="00394832"/>
    <w:rsid w:val="003C7003"/>
    <w:rsid w:val="004618FB"/>
    <w:rsid w:val="0046233B"/>
    <w:rsid w:val="00470DF6"/>
    <w:rsid w:val="004760A3"/>
    <w:rsid w:val="00485B7F"/>
    <w:rsid w:val="00487444"/>
    <w:rsid w:val="004A18FC"/>
    <w:rsid w:val="004A5942"/>
    <w:rsid w:val="004D66C5"/>
    <w:rsid w:val="004F4D52"/>
    <w:rsid w:val="00503835"/>
    <w:rsid w:val="00505F6C"/>
    <w:rsid w:val="0052012E"/>
    <w:rsid w:val="0052446E"/>
    <w:rsid w:val="00535941"/>
    <w:rsid w:val="00554E82"/>
    <w:rsid w:val="00561F61"/>
    <w:rsid w:val="005718F8"/>
    <w:rsid w:val="005C4590"/>
    <w:rsid w:val="0062692F"/>
    <w:rsid w:val="006353C0"/>
    <w:rsid w:val="00641A41"/>
    <w:rsid w:val="006813C1"/>
    <w:rsid w:val="00684D70"/>
    <w:rsid w:val="006A064E"/>
    <w:rsid w:val="006A527F"/>
    <w:rsid w:val="006C0215"/>
    <w:rsid w:val="006C747F"/>
    <w:rsid w:val="006D0BC8"/>
    <w:rsid w:val="006E1963"/>
    <w:rsid w:val="006F7E8C"/>
    <w:rsid w:val="007030AB"/>
    <w:rsid w:val="00711D85"/>
    <w:rsid w:val="00753DB2"/>
    <w:rsid w:val="00771C68"/>
    <w:rsid w:val="0077617F"/>
    <w:rsid w:val="00794643"/>
    <w:rsid w:val="007A76A9"/>
    <w:rsid w:val="007C62C3"/>
    <w:rsid w:val="007C7270"/>
    <w:rsid w:val="00800CCC"/>
    <w:rsid w:val="008427A9"/>
    <w:rsid w:val="008659DD"/>
    <w:rsid w:val="008A30E6"/>
    <w:rsid w:val="008A3516"/>
    <w:rsid w:val="008B425A"/>
    <w:rsid w:val="00922CD8"/>
    <w:rsid w:val="00951B13"/>
    <w:rsid w:val="00960605"/>
    <w:rsid w:val="00975110"/>
    <w:rsid w:val="00975FF7"/>
    <w:rsid w:val="009805D2"/>
    <w:rsid w:val="009A4B94"/>
    <w:rsid w:val="009B5C9D"/>
    <w:rsid w:val="009E64C7"/>
    <w:rsid w:val="009E6890"/>
    <w:rsid w:val="00A109A3"/>
    <w:rsid w:val="00A1731B"/>
    <w:rsid w:val="00A40D6B"/>
    <w:rsid w:val="00A64830"/>
    <w:rsid w:val="00A76D6E"/>
    <w:rsid w:val="00A852D4"/>
    <w:rsid w:val="00A92964"/>
    <w:rsid w:val="00AC3709"/>
    <w:rsid w:val="00AF0F8B"/>
    <w:rsid w:val="00AF4942"/>
    <w:rsid w:val="00AF6E8D"/>
    <w:rsid w:val="00B04F74"/>
    <w:rsid w:val="00B2251F"/>
    <w:rsid w:val="00B7286D"/>
    <w:rsid w:val="00B74EFE"/>
    <w:rsid w:val="00B92851"/>
    <w:rsid w:val="00BC697F"/>
    <w:rsid w:val="00BE77CC"/>
    <w:rsid w:val="00C062EF"/>
    <w:rsid w:val="00C125FD"/>
    <w:rsid w:val="00C126B9"/>
    <w:rsid w:val="00C21AA5"/>
    <w:rsid w:val="00C35E18"/>
    <w:rsid w:val="00C469C4"/>
    <w:rsid w:val="00C607D3"/>
    <w:rsid w:val="00C642CE"/>
    <w:rsid w:val="00C83855"/>
    <w:rsid w:val="00CB0022"/>
    <w:rsid w:val="00CC6B4E"/>
    <w:rsid w:val="00CC7986"/>
    <w:rsid w:val="00D021CC"/>
    <w:rsid w:val="00D02231"/>
    <w:rsid w:val="00D179EF"/>
    <w:rsid w:val="00D563EB"/>
    <w:rsid w:val="00D75AE8"/>
    <w:rsid w:val="00DA00CD"/>
    <w:rsid w:val="00DC227B"/>
    <w:rsid w:val="00DD2D3A"/>
    <w:rsid w:val="00DD7CB7"/>
    <w:rsid w:val="00E37466"/>
    <w:rsid w:val="00E41006"/>
    <w:rsid w:val="00EB1A7F"/>
    <w:rsid w:val="00ED062B"/>
    <w:rsid w:val="00EE1231"/>
    <w:rsid w:val="00EF3A7B"/>
    <w:rsid w:val="00F203F8"/>
    <w:rsid w:val="00F876F0"/>
    <w:rsid w:val="00F92886"/>
    <w:rsid w:val="00FD74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8951"/>
  <w15:chartTrackingRefBased/>
  <w15:docId w15:val="{303FAB86-579C-E34D-9655-D30A6A99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B7286D"/>
    <w:pPr>
      <w:keepNext/>
      <w:keepLines/>
      <w:numPr>
        <w:numId w:val="3"/>
      </w:numPr>
      <w:spacing w:before="160" w:after="80" w:line="259" w:lineRule="auto"/>
      <w:ind w:left="1080"/>
      <w:outlineLvl w:val="1"/>
    </w:pPr>
    <w:rPr>
      <w:rFonts w:ascii="Garamond" w:eastAsiaTheme="majorEastAsia" w:hAnsi="Garamond" w:cs="Times New Roman (Titoli CS)"/>
      <w:b/>
      <w:smallCaps/>
      <w:color w:val="000000" w:themeColor="text1"/>
      <w:szCs w:val="32"/>
    </w:rPr>
  </w:style>
  <w:style w:type="paragraph" w:styleId="Heading3">
    <w:name w:val="heading 3"/>
    <w:basedOn w:val="Normal"/>
    <w:next w:val="Normal"/>
    <w:link w:val="Heading3Char"/>
    <w:autoRedefine/>
    <w:uiPriority w:val="9"/>
    <w:unhideWhenUsed/>
    <w:qFormat/>
    <w:rsid w:val="00B7286D"/>
    <w:pPr>
      <w:keepNext/>
      <w:keepLines/>
      <w:spacing w:before="160" w:after="80" w:line="259" w:lineRule="auto"/>
      <w:jc w:val="both"/>
      <w:outlineLvl w:val="2"/>
    </w:pPr>
    <w:rPr>
      <w:rFonts w:ascii="Garamond" w:eastAsiaTheme="majorEastAsia" w:hAnsi="Garamond" w:cstheme="majorBidi"/>
      <w:b/>
      <w:sz w:val="28"/>
      <w:szCs w:val="28"/>
    </w:rPr>
  </w:style>
  <w:style w:type="paragraph" w:styleId="Heading4">
    <w:name w:val="heading 4"/>
    <w:basedOn w:val="Normal"/>
    <w:next w:val="Normal"/>
    <w:link w:val="Heading4Char"/>
    <w:uiPriority w:val="9"/>
    <w:semiHidden/>
    <w:unhideWhenUsed/>
    <w:qFormat/>
    <w:rsid w:val="00212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86D"/>
    <w:rPr>
      <w:rFonts w:ascii="Garamond" w:eastAsiaTheme="majorEastAsia" w:hAnsi="Garamond" w:cs="Times New Roman (Titoli CS)"/>
      <w:b/>
      <w:smallCaps/>
      <w:color w:val="000000" w:themeColor="text1"/>
      <w:szCs w:val="32"/>
    </w:rPr>
  </w:style>
  <w:style w:type="character" w:customStyle="1" w:styleId="Heading3Char">
    <w:name w:val="Heading 3 Char"/>
    <w:basedOn w:val="DefaultParagraphFont"/>
    <w:link w:val="Heading3"/>
    <w:uiPriority w:val="9"/>
    <w:rsid w:val="00B7286D"/>
    <w:rPr>
      <w:rFonts w:ascii="Garamond" w:eastAsiaTheme="majorEastAsia" w:hAnsi="Garamond" w:cstheme="majorBidi"/>
      <w:b/>
      <w:sz w:val="28"/>
      <w:szCs w:val="28"/>
    </w:rPr>
  </w:style>
  <w:style w:type="character" w:customStyle="1" w:styleId="Heading1Char">
    <w:name w:val="Heading 1 Char"/>
    <w:basedOn w:val="DefaultParagraphFont"/>
    <w:link w:val="Heading1"/>
    <w:uiPriority w:val="9"/>
    <w:rsid w:val="002122FC"/>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212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2FC"/>
    <w:rPr>
      <w:rFonts w:eastAsiaTheme="majorEastAsia" w:cstheme="majorBidi"/>
      <w:color w:val="272727" w:themeColor="text1" w:themeTint="D8"/>
    </w:rPr>
  </w:style>
  <w:style w:type="paragraph" w:styleId="Title">
    <w:name w:val="Title"/>
    <w:basedOn w:val="Normal"/>
    <w:next w:val="Normal"/>
    <w:link w:val="TitleChar"/>
    <w:uiPriority w:val="10"/>
    <w:qFormat/>
    <w:rsid w:val="00212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2FC"/>
    <w:pPr>
      <w:spacing w:before="160"/>
      <w:jc w:val="center"/>
    </w:pPr>
    <w:rPr>
      <w:i/>
      <w:iCs/>
      <w:color w:val="404040" w:themeColor="text1" w:themeTint="BF"/>
    </w:rPr>
  </w:style>
  <w:style w:type="character" w:customStyle="1" w:styleId="QuoteChar">
    <w:name w:val="Quote Char"/>
    <w:basedOn w:val="DefaultParagraphFont"/>
    <w:link w:val="Quote"/>
    <w:uiPriority w:val="29"/>
    <w:rsid w:val="002122FC"/>
    <w:rPr>
      <w:i/>
      <w:iCs/>
      <w:color w:val="404040" w:themeColor="text1" w:themeTint="BF"/>
    </w:rPr>
  </w:style>
  <w:style w:type="paragraph" w:styleId="ListParagraph">
    <w:name w:val="List Paragraph"/>
    <w:basedOn w:val="Normal"/>
    <w:uiPriority w:val="34"/>
    <w:qFormat/>
    <w:rsid w:val="002122FC"/>
    <w:pPr>
      <w:ind w:left="720"/>
      <w:contextualSpacing/>
    </w:pPr>
  </w:style>
  <w:style w:type="character" w:styleId="IntenseEmphasis">
    <w:name w:val="Intense Emphasis"/>
    <w:basedOn w:val="DefaultParagraphFont"/>
    <w:uiPriority w:val="21"/>
    <w:qFormat/>
    <w:rsid w:val="002122FC"/>
    <w:rPr>
      <w:i/>
      <w:iCs/>
      <w:color w:val="0F4761" w:themeColor="accent1" w:themeShade="BF"/>
    </w:rPr>
  </w:style>
  <w:style w:type="paragraph" w:styleId="IntenseQuote">
    <w:name w:val="Intense Quote"/>
    <w:basedOn w:val="Normal"/>
    <w:next w:val="Normal"/>
    <w:link w:val="IntenseQuoteChar"/>
    <w:uiPriority w:val="30"/>
    <w:qFormat/>
    <w:rsid w:val="00212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2FC"/>
    <w:rPr>
      <w:i/>
      <w:iCs/>
      <w:color w:val="0F4761" w:themeColor="accent1" w:themeShade="BF"/>
    </w:rPr>
  </w:style>
  <w:style w:type="character" w:styleId="IntenseReference">
    <w:name w:val="Intense Reference"/>
    <w:basedOn w:val="DefaultParagraphFont"/>
    <w:uiPriority w:val="32"/>
    <w:qFormat/>
    <w:rsid w:val="002122FC"/>
    <w:rPr>
      <w:b/>
      <w:bCs/>
      <w:smallCaps/>
      <w:color w:val="0F4761" w:themeColor="accent1" w:themeShade="BF"/>
      <w:spacing w:val="5"/>
    </w:rPr>
  </w:style>
  <w:style w:type="paragraph" w:styleId="NormalWeb">
    <w:name w:val="Normal (Web)"/>
    <w:basedOn w:val="Normal"/>
    <w:uiPriority w:val="99"/>
    <w:unhideWhenUsed/>
    <w:rsid w:val="002122F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customStyle="1" w:styleId="apple-converted-space">
    <w:name w:val="apple-converted-space"/>
    <w:basedOn w:val="DefaultParagraphFont"/>
    <w:rsid w:val="002122FC"/>
  </w:style>
  <w:style w:type="character" w:styleId="FootnoteReference">
    <w:name w:val="footnote reference"/>
    <w:basedOn w:val="DefaultParagraphFont"/>
    <w:uiPriority w:val="99"/>
    <w:semiHidden/>
    <w:unhideWhenUsed/>
    <w:rsid w:val="002122FC"/>
    <w:rPr>
      <w:vertAlign w:val="superscript"/>
    </w:rPr>
  </w:style>
  <w:style w:type="paragraph" w:styleId="FootnoteText">
    <w:name w:val="footnote text"/>
    <w:basedOn w:val="Normal"/>
    <w:link w:val="FootnoteTextChar"/>
    <w:uiPriority w:val="99"/>
    <w:semiHidden/>
    <w:unhideWhenUsed/>
    <w:rsid w:val="002122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2FC"/>
    <w:rPr>
      <w:sz w:val="20"/>
      <w:szCs w:val="20"/>
    </w:rPr>
  </w:style>
  <w:style w:type="character" w:styleId="Hyperlink">
    <w:name w:val="Hyperlink"/>
    <w:basedOn w:val="DefaultParagraphFont"/>
    <w:uiPriority w:val="99"/>
    <w:unhideWhenUsed/>
    <w:rsid w:val="002122FC"/>
    <w:rPr>
      <w:color w:val="0000FF"/>
      <w:u w:val="single"/>
    </w:rPr>
  </w:style>
  <w:style w:type="character" w:styleId="Emphasis">
    <w:name w:val="Emphasis"/>
    <w:basedOn w:val="DefaultParagraphFont"/>
    <w:uiPriority w:val="20"/>
    <w:qFormat/>
    <w:rsid w:val="006A064E"/>
    <w:rPr>
      <w:i/>
      <w:iCs/>
    </w:rPr>
  </w:style>
  <w:style w:type="character" w:styleId="UnresolvedMention">
    <w:name w:val="Unresolved Mention"/>
    <w:basedOn w:val="DefaultParagraphFont"/>
    <w:uiPriority w:val="99"/>
    <w:semiHidden/>
    <w:unhideWhenUsed/>
    <w:rsid w:val="00975FF7"/>
    <w:rPr>
      <w:color w:val="605E5C"/>
      <w:shd w:val="clear" w:color="auto" w:fill="E1DFDD"/>
    </w:rPr>
  </w:style>
  <w:style w:type="character" w:styleId="SubtleEmphasis">
    <w:name w:val="Subtle Emphasis"/>
    <w:basedOn w:val="DefaultParagraphFont"/>
    <w:uiPriority w:val="19"/>
    <w:qFormat/>
    <w:rsid w:val="00C21AA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ppa.html?filter=Titolo&amp;value=Il+re+del+magazzino" TargetMode="External"/><Relationship Id="rId18" Type="http://schemas.openxmlformats.org/officeDocument/2006/relationships/hyperlink" Target="mappa.html?filter=Titolo&amp;value=Il+paradiso+degli+animali" TargetMode="External"/><Relationship Id="rId26" Type="http://schemas.openxmlformats.org/officeDocument/2006/relationships/hyperlink" Target="mappa.html?filter=Location&amp;value=Pianura+Padana" TargetMode="External"/><Relationship Id="rId39" Type="http://schemas.openxmlformats.org/officeDocument/2006/relationships/hyperlink" Target="mappa.html?filter=Location&amp;value=Isola+di+Oca&#241;a" TargetMode="External"/><Relationship Id="rId21" Type="http://schemas.openxmlformats.org/officeDocument/2006/relationships/hyperlink" Target="mappa.html?filter=Titolo&amp;value=Il+libro+degli+animali" TargetMode="External"/><Relationship Id="rId34" Type="http://schemas.openxmlformats.org/officeDocument/2006/relationships/hyperlink" Target="mappa.html?filter=Location&amp;value=San+Francisco" TargetMode="External"/><Relationship Id="rId42" Type="http://schemas.openxmlformats.org/officeDocument/2006/relationships/hyperlink" Target="mappa.html?filter=Titolo&amp;value=L%27ubicazione+del+bene" TargetMode="External"/><Relationship Id="rId47" Type="http://schemas.openxmlformats.org/officeDocument/2006/relationships/hyperlink" Target="mappa.html?filter=Location&amp;value=Milano" TargetMode="External"/><Relationship Id="rId50" Type="http://schemas.openxmlformats.org/officeDocument/2006/relationships/hyperlink" Target="mappa.html?filter=Titolo&amp;value=La+lucin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ppa.html?filter=Titolo&amp;value=Ferragosto+di+morte" TargetMode="External"/><Relationship Id="rId29" Type="http://schemas.openxmlformats.org/officeDocument/2006/relationships/hyperlink" Target="mappa.html?filter=Location&amp;value=Gadesco" TargetMode="External"/><Relationship Id="rId11" Type="http://schemas.openxmlformats.org/officeDocument/2006/relationships/hyperlink" Target="mappa.html?filter=Titolo&amp;value=Una+lepre+con+la+faccia+di+bambina" TargetMode="External"/><Relationship Id="rId24" Type="http://schemas.openxmlformats.org/officeDocument/2006/relationships/hyperlink" Target="mappa.html?filter=Titolo&amp;value=Lo+smeraldo" TargetMode="External"/><Relationship Id="rId32" Type="http://schemas.openxmlformats.org/officeDocument/2006/relationships/hyperlink" Target="mappa.html?filter=Titolo&amp;value=Qualcosa+la+fuori" TargetMode="External"/><Relationship Id="rId37" Type="http://schemas.openxmlformats.org/officeDocument/2006/relationships/hyperlink" Target="mappa.html?filter=Location&amp;value=Kriessern" TargetMode="External"/><Relationship Id="rId40" Type="http://schemas.openxmlformats.org/officeDocument/2006/relationships/hyperlink" Target="mappa.html?filter=Titolo&amp;value=L%27iguana" TargetMode="External"/><Relationship Id="rId45" Type="http://schemas.openxmlformats.org/officeDocument/2006/relationships/hyperlink" Target="mappa.html?filter=Location&amp;value=Zurigo"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ppa.html?filter=Definizione+dello+spazio&amp;value=Spazio+reale+dal+nome+fittizio" TargetMode="External"/><Relationship Id="rId19" Type="http://schemas.openxmlformats.org/officeDocument/2006/relationships/hyperlink" Target="mappa.html?filter=Location&amp;value=Maremma+toscana" TargetMode="External"/><Relationship Id="rId31" Type="http://schemas.openxmlformats.org/officeDocument/2006/relationships/hyperlink" Target="mappa.html?filter=Location&amp;value=Pieve+San+Giacomo" TargetMode="External"/><Relationship Id="rId44" Type="http://schemas.openxmlformats.org/officeDocument/2006/relationships/hyperlink" Target="mappa.html?filter=Titolo&amp;value=La+speculazione+edilizia" TargetMode="External"/><Relationship Id="rId52" Type="http://schemas.openxmlformats.org/officeDocument/2006/relationships/hyperlink" Target="mappa.html?filter=Location&amp;value=Nessuna+geografia+esplicita" TargetMode="External"/><Relationship Id="rId4" Type="http://schemas.openxmlformats.org/officeDocument/2006/relationships/settings" Target="settings.xml"/><Relationship Id="rId9" Type="http://schemas.openxmlformats.org/officeDocument/2006/relationships/hyperlink" Target="mappa.html?filter=Definizione+dello+spazio&amp;value=Spazio+fittizio" TargetMode="External"/><Relationship Id="rId14" Type="http://schemas.openxmlformats.org/officeDocument/2006/relationships/hyperlink" Target="mappa.html?filter=Location&amp;value=Campagna+lombarda+intorno+al+fiume+Lambro" TargetMode="External"/><Relationship Id="rId22" Type="http://schemas.openxmlformats.org/officeDocument/2006/relationships/hyperlink" Target="mappa.html?filter=Titolo&amp;value=Arboreto+selvatico" TargetMode="External"/><Relationship Id="rId27" Type="http://schemas.openxmlformats.org/officeDocument/2006/relationships/hyperlink" Target="mappa.html?filter=Location&amp;value=Piacenza" TargetMode="External"/><Relationship Id="rId30" Type="http://schemas.openxmlformats.org/officeDocument/2006/relationships/hyperlink" Target="mappa.html?filter=Location&amp;value=Cremona" TargetMode="External"/><Relationship Id="rId35" Type="http://schemas.openxmlformats.org/officeDocument/2006/relationships/hyperlink" Target="mappa.html?filter=Location&amp;value=Chignolo" TargetMode="External"/><Relationship Id="rId43" Type="http://schemas.openxmlformats.org/officeDocument/2006/relationships/hyperlink" Target="mappa.html?filter=Location&amp;value=Milano" TargetMode="External"/><Relationship Id="rId48" Type="http://schemas.openxmlformats.org/officeDocument/2006/relationships/hyperlink" Target="mappa.html?filter=Titolo&amp;value=Lo+stradone" TargetMode="External"/><Relationship Id="rId8" Type="http://schemas.openxmlformats.org/officeDocument/2006/relationships/hyperlink" Target="mappa.html?filter=Definizione+dello+spazio&amp;value=Spazio+reale" TargetMode="External"/><Relationship Id="rId51" Type="http://schemas.openxmlformats.org/officeDocument/2006/relationships/hyperlink" Target="mappa.html?filter=Titolo&amp;value=Noi" TargetMode="External"/><Relationship Id="rId3" Type="http://schemas.openxmlformats.org/officeDocument/2006/relationships/styles" Target="styles.xml"/><Relationship Id="rId12" Type="http://schemas.openxmlformats.org/officeDocument/2006/relationships/hyperlink" Target="mappa.html?filter=Location&amp;value=Seveso" TargetMode="External"/><Relationship Id="rId17" Type="http://schemas.openxmlformats.org/officeDocument/2006/relationships/hyperlink" Target="mappa.html?filter=Titolo&amp;value=Il+mondo+senza+nessuno" TargetMode="External"/><Relationship Id="rId25" Type="http://schemas.openxmlformats.org/officeDocument/2006/relationships/hyperlink" Target="mappa.html?filter=Titolo&amp;value=Verso+la+foce" TargetMode="External"/><Relationship Id="rId33" Type="http://schemas.openxmlformats.org/officeDocument/2006/relationships/hyperlink" Target="mappa.html?filter=Location&amp;value=Napoli" TargetMode="External"/><Relationship Id="rId38" Type="http://schemas.openxmlformats.org/officeDocument/2006/relationships/hyperlink" Target="mappa.html?filter=Location&amp;value=Gottinga" TargetMode="External"/><Relationship Id="rId46" Type="http://schemas.openxmlformats.org/officeDocument/2006/relationships/hyperlink" Target="mappa.html?filter=Location&amp;value=Roma" TargetMode="External"/><Relationship Id="rId20" Type="http://schemas.openxmlformats.org/officeDocument/2006/relationships/hyperlink" Target="mappa.html?filter=Titolo&amp;value=Uomini%2C+boschi+e+api" TargetMode="External"/><Relationship Id="rId41" Type="http://schemas.openxmlformats.org/officeDocument/2006/relationships/hyperlink" Target="mappa.html?filter=Location&amp;value=Castelsforza"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ppa.html?filter=Titolo&amp;value=Il+superstite" TargetMode="External"/><Relationship Id="rId23" Type="http://schemas.openxmlformats.org/officeDocument/2006/relationships/hyperlink" Target="mappa.html?filter=Location&amp;value=Altipiano+di+Asiago" TargetMode="External"/><Relationship Id="rId28" Type="http://schemas.openxmlformats.org/officeDocument/2006/relationships/hyperlink" Target="mappa.html?filter=Location&amp;value=Caorso" TargetMode="External"/><Relationship Id="rId36" Type="http://schemas.openxmlformats.org/officeDocument/2006/relationships/hyperlink" Target="mappa.html?filter=Location&amp;value=Lodi" TargetMode="External"/><Relationship Id="rId49" Type="http://schemas.openxmlformats.org/officeDocument/2006/relationships/hyperlink" Target="mappa.html?filter=Titolo&amp;value=Il+pianeta+irritabi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A394E-13A9-486B-B4C7-2E9243F5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Lavinia Torti</dc:creator>
  <cp:keywords/>
  <dc:description/>
  <cp:lastModifiedBy>Valentina Pasqual - valentina.pasqual@studio.unibo.it</cp:lastModifiedBy>
  <cp:revision>117</cp:revision>
  <dcterms:created xsi:type="dcterms:W3CDTF">2025-10-16T09:18:00Z</dcterms:created>
  <dcterms:modified xsi:type="dcterms:W3CDTF">2025-10-28T13:51:00Z</dcterms:modified>
</cp:coreProperties>
</file>