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Banco de dados de Convênios com Mongoose</w:t>
      </w:r>
    </w:p>
    <w:p>
      <w:r>
        <w:t>Registro da atividade de 29 de outubro de 2026</w:t>
      </w:r>
    </w:p>
    <w:p>
      <w:r>
        <w:t>Grupo 5 Clinora • Módulo E Convênios • Aula 7 conforme a identificação da atividade pelo grupo</w:t>
      </w:r>
    </w:p>
    <w:p>
      <w:r>
        <w:t>Foi criado o módulo de Convênios no backend NestJS, com schema Mongoose, validações, enum, valores padrão, índices e timestamps. O seed foi executado no MongoDB Atlas e inseriu cinco convênios fictícios. A segunda execução reconheceu os mesmos registros, sem duplicá-los nem alterar seus IDs, campos ou datas.</w:t>
      </w:r>
    </w:p>
    <w:p>
      <w:r>
        <w:t>Este registro apoia a documentação e a apresentação do grupo. A entrega está na branch convenios/schema-seed do fork de ValentinadelosAngeles, no PR https://github.com/bryanantonii/Grupo-5-Clinica/pull/5, com destino à develop do grupo.</w:t>
      </w:r>
    </w:p>
    <w:p>
      <w:pPr>
        <w:pStyle w:val="Heading1"/>
        <w:pageBreakBefore w:val="0"/>
      </w:pPr>
      <w:r>
        <w:t>Resultado da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344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20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Banco e coleção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clinora.convenios no Cluster0 do Atlas informado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Módulo NestJS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Gerado pelo CLI e importado no AppModule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Model Mongoose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Registrado por forFeature e recuperado pelo token do Nest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Cinco exemplos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5 registros no banco sendo 4 ativos e 1 inativo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Validações e enum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17 testes do schema aprovados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Testes do backend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25 testes locais e execução padrão aprovada na CI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Lint e builds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Lint do backend e builds do backend e frontend aprovados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Conferência visual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Atlas com 5 documentos e 4 índices prontos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Compass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Conferência pendente por falta de janela controlável neste PC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Integração Git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PR aberto para revisão de outro integrante</w:t>
            </w:r>
          </w:p>
        </w:tc>
      </w:tr>
    </w:tbl>
    <w:p>
      <w:pPr>
        <w:spacing w:after="40"/>
      </w:pPr>
    </w:p>
    <w:p>
      <w:r>
        <w:t>O banco clinora já existia antes desta atividade. A coleção convenios foi criada a partir do model e do seed. A coleção didática produtos foi mantida; o comando também inseriu seus cinco exemplos, usando o mesmo comportamento de preservar registros existentes.</w:t>
      </w:r>
    </w:p>
    <w:p>
      <w:pPr>
        <w:pStyle w:val="Heading1"/>
        <w:pageBreakBefore w:val="0"/>
      </w:pPr>
      <w:r>
        <w:t>O que continua para as próximas etapas</w:t>
      </w:r>
    </w:p>
    <w:p>
      <w:r>
        <w:t>Esta entrega prepara a persistência do módulo E. Não acrescenta controller HTTP, autenticação, autorização ou integração do Angular com a API. O frontend do C1 continua na branch clinica/c1-frontend; esta branch de banco parte da develop e não incorpora o PR anterior do frontend.</w:t>
      </w:r>
    </w:p>
    <w:p>
      <w:pPr>
        <w:pStyle w:val="Heading1"/>
        <w:pageBreakBefore/>
      </w:pPr>
      <w:r>
        <w:t>Parte 1 Schema e model</w:t>
      </w:r>
    </w:p>
    <w:p>
      <w:r>
        <w:t>O schema define os campos, tipos e regras de um documento. O model é a ferramenta criada a partir desse schema para consultar e gravar documentos na coleção. Uma interface TypeScript ajuda na compilação; as validações do Mongoose são executadas durante as operações do model.</w:t>
      </w:r>
    </w:p>
    <w:p>
      <w:r>
        <w:t>O arquivo backend/src/convenios/schemas/convenio.schema.ts define a coleção convenios. A opção timestamps cria createdAt e updatedAt nas operações normais do Mongoose. O MongoDB gera um ObjectId para _id quando o registro é criado.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016"/>
        <w:gridCol w:w="5328"/>
      </w:tblGrid>
      <w:tr>
        <w:trPr>
          <w:cantSplit/>
          <w:tblHeader/>
        </w:trPr>
        <w:tc>
          <w:tcPr>
            <w:tcW w:type="dxa" w:w="288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016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328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20"/>
              </w:rPr>
              <w:t>Regra ou padrão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Obrigatório com 3 a 60 caracteres e índice único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codigoAns</w:t>
            </w:r>
          </w:p>
        </w:tc>
        <w:tc>
          <w:tcPr>
            <w:tcW w:type="dxa" w:w="2016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5328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Obrigatório com exatamente 6 dígitos e índice único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percentualCobertura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Número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Obrigatório e inteiro entre 0 e 100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2016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Texto opcional</w:t>
            </w:r>
          </w:p>
        </w:tc>
        <w:tc>
          <w:tcPr>
            <w:tcW w:type="dxa" w:w="5328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Formato com DDD e 8 ou 9 dígitos locais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modalidade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Texto com enum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individual ou coletivo com padrão individual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ativo</w:t>
            </w:r>
          </w:p>
        </w:tc>
        <w:tc>
          <w:tcPr>
            <w:tcW w:type="dxa" w:w="2016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Booleano</w:t>
            </w:r>
          </w:p>
        </w:tc>
        <w:tc>
          <w:tcPr>
            <w:tcW w:type="dxa" w:w="5328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Padrão true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createdAt e updatedAt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Datas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Gerenciadas por timestamps</w:t>
            </w:r>
          </w:p>
        </w:tc>
      </w:tr>
    </w:tbl>
    <w:p>
      <w:pPr>
        <w:spacing w:after="40"/>
      </w:pPr>
    </w:p>
    <w:p>
      <w:r>
        <w:t>O código ANS fica como texto para preservar zeros à esquerda, como no exemplo 045678. Os campos de texto recebem trim para remover espaços das extremidades. A validação Number.isInteger impede coberturas como 80,5, mesmo dentro do intervalo numérico.</w:t>
      </w:r>
    </w:p>
    <w:p>
      <w:r>
        <w:t>O campo modalidade é uma extensão confirmada durante a atividade para exercitar o enum. Ele não constava no guia original de Convênios. O formulário e o contrato HTTP precisam considerar essa extensão quando forem integrados; a revisão do PO e do grupo permanece pendente. A criação pode omitir o campo e receber o valor padrão individual.</w:t>
      </w:r>
    </w:p>
    <w:p>
      <w:pPr>
        <w:pStyle w:val="Heading1"/>
        <w:pageBreakBefore w:val="0"/>
      </w:pPr>
      <w:r>
        <w:t>Registro no NestJS</w:t>
      </w:r>
    </w:p>
    <w:p>
      <w:r>
        <w:t>O módulo foi gerado com o comando abaixo e recebeu o registro do model:</w:t>
      </w:r>
    </w:p>
    <w:p>
      <w:pPr>
        <w:pStyle w:val="CodeC1"/>
      </w:pPr>
      <w:r>
        <w:t>npx --no-install nest generate module convenios --no-spec</w:t>
      </w:r>
    </w:p>
    <w:p>
      <w:pPr>
        <w:pStyle w:val="CodeC1"/>
      </w:pPr>
      <w:r>
        <w:t>MongooseModule.forFeature([</w:t>
      </w:r>
    </w:p>
    <w:p>
      <w:pPr>
        <w:pStyle w:val="CodeC1"/>
      </w:pPr>
      <w:r>
        <w:t xml:space="preserve">  { name: Convenio.name, schema: ConvenioSchema }</w:t>
      </w:r>
    </w:p>
    <w:p>
      <w:pPr>
        <w:pStyle w:val="CodeC1"/>
      </w:pPr>
      <w:r>
        <w:t>])</w:t>
      </w:r>
    </w:p>
    <w:p>
      <w:r>
        <w:t>ConveniosModule foi importado em AppModule. O verificador utiliza getModelToken(Convenio.name) para obter o model pelo container do Nest. Isso confirmou que o registro funciona com a conexão real, além da compilação.</w:t>
      </w:r>
    </w:p>
    <w:p>
      <w:pPr>
        <w:pStyle w:val="Heading1"/>
        <w:pageBreakBefore/>
      </w:pPr>
      <w:r>
        <w:t>Parte 2 Índices e seed</w:t>
      </w:r>
    </w:p>
    <w:p>
      <w:r>
        <w:t>Há quatro índices no Atlas: _id_, criado pelo MongoDB; convenios_nome_unico; convenios_ans_unico; e convenios_ativos_nome. O índice do nome usa collation em português com strength 1, que considera equivalentes diferenças de maiúsculas e acentos. O índice composto por ativo e nome pode apoiar filtros e ordenação compatíveis; ele não garante eficiência para qualquer busca por trecho com regex.</w:t>
      </w:r>
    </w:p>
    <w:p>
      <w:r>
        <w:t>A opção unique cria um índice no banco; ela não substitui um validador do Mongoose. O seed aguarda model.init() para garantir que os índices estejam disponíveis. A conferência tentou inserir novamente um exemplo existente e recebeu E11000, sem criar um sexto registro.</w:t>
      </w:r>
    </w:p>
    <w:p>
      <w:pPr>
        <w:pStyle w:val="Heading1"/>
        <w:pageBreakBefore w:val="0"/>
      </w:pPr>
      <w:r>
        <w:t>Cinco registros fictícios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1440"/>
        <w:gridCol w:w="1440"/>
        <w:gridCol w:w="4320"/>
      </w:tblGrid>
      <w:tr>
        <w:trPr>
          <w:cantSplit/>
          <w:tblHeader/>
        </w:trPr>
        <w:tc>
          <w:tcPr>
            <w:tcW w:type="dxa" w:w="3024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19"/>
              </w:rPr>
              <w:t>Nome</w:t>
            </w:r>
          </w:p>
        </w:tc>
        <w:tc>
          <w:tcPr>
            <w:tcW w:type="dxa" w:w="144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color w:val="FFFFFF"/>
                <w:sz w:val="19"/>
              </w:rPr>
              <w:t>ANS</w:t>
            </w:r>
          </w:p>
        </w:tc>
        <w:tc>
          <w:tcPr>
            <w:tcW w:type="dxa" w:w="144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color w:val="FFFFFF"/>
                <w:sz w:val="19"/>
              </w:rPr>
              <w:t>Cobertura</w:t>
            </w:r>
          </w:p>
        </w:tc>
        <w:tc>
          <w:tcPr>
            <w:tcW w:type="dxa" w:w="432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19"/>
              </w:rPr>
              <w:t>Modalidade e situação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Saúde Mais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123456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80%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individual ativo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Vida Plena</w:t>
            </w:r>
          </w:p>
        </w:tc>
        <w:tc>
          <w:tcPr>
            <w:tcW w:type="dxa" w:w="144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234567</w:t>
            </w:r>
          </w:p>
        </w:tc>
        <w:tc>
          <w:tcPr>
            <w:tcW w:type="dxa" w:w="144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70%</w:t>
            </w:r>
          </w:p>
        </w:tc>
        <w:tc>
          <w:tcPr>
            <w:tcW w:type="dxa" w:w="432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coletivo ativo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Bem Cuidar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345678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individual ativo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Proteção Familiar</w:t>
            </w:r>
          </w:p>
        </w:tc>
        <w:tc>
          <w:tcPr>
            <w:tcW w:type="dxa" w:w="144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045678</w:t>
            </w:r>
          </w:p>
        </w:tc>
        <w:tc>
          <w:tcPr>
            <w:tcW w:type="dxa" w:w="144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50%</w:t>
            </w:r>
          </w:p>
        </w:tc>
        <w:tc>
          <w:tcPr>
            <w:tcW w:type="dxa" w:w="432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coletivo ativo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Horizonte Saúde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567890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0%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individual inativo</w:t>
            </w:r>
          </w:p>
        </w:tc>
      </w:tr>
    </w:tbl>
    <w:p>
      <w:pPr>
        <w:spacing w:after="40"/>
      </w:pPr>
    </w:p>
    <w:p>
      <w:r>
        <w:t>Os exemplos exercitam zero à esquerda, cobertura nos limites, telefone opcional, modalidade coletiva e registro inativo. Não representam convênios reais nem dados de pacientes.</w:t>
      </w:r>
    </w:p>
    <w:p>
      <w:r>
        <w:t>O helper inserirExemplos valida cada documento e utiliza upsert com $setOnInsert. Apenas os exemplos ausentes são inseridos. Dados existentes não são apagados nem sobrescritos. Para preservar suas datas na repetição, o seed informa as datas de criação no $setOnInsert e desativa a atualização automática de timestamps apenas nessa operação de seed.</w:t>
      </w:r>
    </w:p>
    <w:p>
      <w:pPr>
        <w:pStyle w:val="Heading1"/>
        <w:pageBreakBefore w:val="0"/>
      </w:pPr>
      <w:r>
        <w:t>Como repetir</w:t>
      </w:r>
    </w:p>
    <w:p>
      <w:r>
        <w:t>Na pasta backend, com MONGODB_URI configurada no .env local:</w:t>
      </w:r>
    </w:p>
    <w:p>
      <w:pPr>
        <w:pStyle w:val="CodeC1"/>
      </w:pPr>
      <w:r>
        <w:t>npm run seed</w:t>
      </w:r>
    </w:p>
    <w:p>
      <w:pPr>
        <w:pStyle w:val="CodeC1"/>
      </w:pPr>
      <w:r>
        <w:t>npm run verificar:convenios</w:t>
      </w:r>
    </w:p>
    <w:p>
      <w:r>
        <w:t>A primeira execução inseriu 5 convênios e 5 produtos. A segunda informou 0 inseridos e 5 existentes em cada módulo. A comparação dos registros antes e depois confirmou os mesmos IDs, campos, createdAt e updatedAt. Os detalhes estão em evidencias/verificacao-banco.json.</w:t>
      </w:r>
    </w:p>
    <w:p>
      <w:pPr>
        <w:pStyle w:val="Heading1"/>
        <w:pageBreakBefore/>
      </w:pPr>
      <w:r>
        <w:t>Parte 3 Evidência no Atlas</w:t>
      </w:r>
    </w:p>
    <w:p>
      <w:r>
        <w:t>O Data Explorer do projeto clinora mostrou a coleção convenios com 5 documentos e 4 índices. Os identificadores dos exemplos na interface coincidem com os obtidos pelo verificador conectado pelo NestJS. Os quatro índices foram conferidos com status Ready.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5103960"/>
            <wp:docPr id="1" name="Picture 1" descr="Coleção de Convênios no MongoDB Atlas com cinco documen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-conven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510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captura dos índices está em evidencias/atlas-indices.png. A visualização registra o estado da interface no momento da conferência; o JSON de verificação guarda os detalhes dos cinco exemplos e dos índices.</w:t>
      </w:r>
    </w:p>
    <w:p>
      <w:pPr>
        <w:pStyle w:val="Heading1"/>
        <w:pageBreakBefore/>
      </w:pPr>
      <w:r>
        <w:t>Parte 4 Testes segurança e erros comuns</w:t>
      </w:r>
    </w:p>
    <w:p>
      <w:r>
        <w:t>Os 17 testes do schema cobrem os cinco exemplos, padrões, enum inválido, nome curto ou longo, ANS inválido, cobertura negativa, maior que 100 e fracionária, telefone inválido, campos obrigatórios, trim e rejeição de campos desconhecidos. Somados aos 8 testes do módulo didático Produtos, foram aprovados 25 testes Jest.</w:t>
      </w:r>
    </w:p>
    <w:p>
      <w:r>
        <w:t>O comando npm test encontrou uma limitação deste Windows: o Controle de Aplicativo bloqueou a extensão nativa do resolvedor do Jest. Os mesmos testes passaram com um resolvedor JavaScript local, sem mudar a configuração do repositório nem desativar a proteção. A execução padrão do backend também passou na CI do PR, assim como o build do frontend. O resultado local está resumido em evidencias/testes.json.</w:t>
      </w:r>
    </w:p>
    <w:p>
      <w:r>
        <w:t>O lint e o build do backend passaram. O build do frontend da develop também passou. O verificador real confirmou o registro do model no Nest, os cinco exemplos, os timestamps e o bloqueio de duplicidade pelo índice do MongoDB.</w:t>
      </w:r>
    </w:p>
    <w:p>
      <w:pPr>
        <w:pStyle w:val="Heading1"/>
        <w:pageBreakBefore w:val="0"/>
      </w:pPr>
      <w:r>
        <w:t>Cuidados na modelagem</w:t>
      </w:r>
    </w:p>
    <w:p>
      <w:pPr>
        <w:pStyle w:val="ListBullet"/>
      </w:pPr>
      <w:r>
        <w:t>A conexão é lida do .env local. A URI, a senha do banco e tokens não fazem parte dos commits, das capturas ou desta documentação.</w:t>
      </w:r>
    </w:p>
    <w:p>
      <w:pPr>
        <w:pStyle w:val="ListBullet"/>
      </w:pPr>
      <w:r>
        <w:t>strict e strictQuery com valor throw rejeitam campos desconhecidos no documento e no filtro. Campos de senha ou permissão não pertencem ao schema de Convênios.</w:t>
      </w:r>
    </w:p>
    <w:p>
      <w:pPr>
        <w:pStyle w:val="ListBullet"/>
      </w:pPr>
      <w:r>
        <w:t>O schema Mongoose valida operações feitas pelo model. Ele não cria automaticamente um validator JSON Schema na coleção do Atlas; escrita direta por outro cliente pode contornar essas regras.</w:t>
      </w:r>
    </w:p>
    <w:p>
      <w:pPr>
        <w:pStyle w:val="ListBullet"/>
      </w:pPr>
      <w:r>
        <w:t>Validar formato não substitui regras de negócio nem autorização. As futuras rotas HTTP precisarão de DTOs, filtros permitidos e validação de sessão e perfil no servidor.</w:t>
      </w:r>
    </w:p>
    <w:p>
      <w:pPr>
        <w:pStyle w:val="ListBullet"/>
      </w:pPr>
      <w:r>
        <w:t>Na edição com update, manter runValidators: true. Não tratar unique como validação em memória: a duplicidade é bloqueada pelo índice e precisa ser traduzida pelo futuro service.</w:t>
      </w:r>
    </w:p>
    <w:p>
      <w:pPr>
        <w:pStyle w:val="Heading1"/>
        <w:pageBreakBefore w:val="0"/>
      </w:pPr>
      <w:r>
        <w:t>Conferência no Compass</w:t>
      </w:r>
    </w:p>
    <w:p>
      <w:r>
        <w:t>Foi obtido o Compass portátil oficial 1.53.1, com hash conferido e assinatura válida da MongoDB. A tentativa de abrir o aplicativo não apresentou janela controlável. Por isso, esta documentação não registra a conferência nele como concluída. O roteiro para executá-la está em guia-compass.md; a conferência no Atlas e a consulta real pelo Nest foram concluídas.</w:t>
      </w:r>
    </w:p>
    <w:p>
      <w:pPr>
        <w:pStyle w:val="Heading1"/>
        <w:pageBreakBefore/>
      </w:pPr>
      <w:r>
        <w:t>Parte 5 Roteiro de apresentação</w:t>
      </w:r>
    </w:p>
    <w:p>
      <w:pPr>
        <w:pStyle w:val="Heading2"/>
      </w:pPr>
      <w:r>
        <w:t>Explicação inicial</w:t>
      </w:r>
    </w:p>
    <w:p>
      <w:r>
        <w:t>Nesta atividade criamos a persistência do módulo E, Convênios. Definimos um schema Mongoose com os campos e as regras, registramos o model no Nest e executamos um seed com cinco exemplos no Atlas. Antes o frontend demonstrava o funcionamento com mocks; agora temos a base do backend preparada para a próxima integração.</w:t>
      </w:r>
    </w:p>
    <w:p>
      <w:pPr>
        <w:pStyle w:val="Heading2"/>
      </w:pPr>
      <w:r>
        <w:t>Demonstração</w:t>
      </w:r>
    </w:p>
    <w:p>
      <w:pPr>
        <w:pStyle w:val="ListNumber"/>
      </w:pPr>
      <w:r>
        <w:t>Abra convenio.schema.ts e mostre os campos obrigatórios, o ANS como texto e o validador de número inteiro para cobertura.</w:t>
      </w:r>
    </w:p>
    <w:p>
      <w:pPr>
        <w:pStyle w:val="ListNumber"/>
      </w:pPr>
      <w:r>
        <w:t>Mostre modalidade como enum e os padrões individual e ativo true. Explique que modalidade é o campo acrescentado para esta atividade e documentado para revisão.</w:t>
      </w:r>
    </w:p>
    <w:p>
      <w:pPr>
        <w:pStyle w:val="ListNumber"/>
      </w:pPr>
      <w:r>
        <w:t>Abra convenios.module.ts e aponte o forFeature. Mostre ConveniosModule no AppModule.</w:t>
      </w:r>
    </w:p>
    <w:p>
      <w:pPr>
        <w:pStyle w:val="ListNumber"/>
      </w:pPr>
      <w:r>
        <w:t>Execute npm run seed. Na repetição, mostre 0 inseridos e 5 existentes. Explique que o comando preserva os dados e as datas.</w:t>
      </w:r>
    </w:p>
    <w:p>
      <w:pPr>
        <w:pStyle w:val="ListNumber"/>
      </w:pPr>
      <w:r>
        <w:t>Execute npm run verificar:convenios e abra clinora.convenios no Atlas. Mostre os cinco registros, as datas e a aba Indexes com os quatro índices.</w:t>
      </w:r>
    </w:p>
    <w:p>
      <w:pPr>
        <w:pStyle w:val="ListNumber"/>
      </w:pPr>
      <w:r>
        <w:t>Abra o PR para mostrar o diff, a documentação e os checks. A integração na develop depende da revisão de outro integrante.</w:t>
      </w:r>
    </w:p>
    <w:p>
      <w:pPr>
        <w:pStyle w:val="Heading2"/>
      </w:pPr>
      <w:r>
        <w:t>Respostas para perguntas</w:t>
      </w:r>
    </w:p>
    <w:p>
      <w:r>
        <w:t>Schema e model são iguais? O schema define a estrutura e as regras. O model utiliza essa estrutura para ler e gravar documentos no banco.</w:t>
      </w:r>
    </w:p>
    <w:p>
      <w:r>
        <w:t>O enum faz o quê? Limita modalidade aos valores individual e coletivo. Um valor diferente é rejeitado durante a validação.</w:t>
      </w:r>
    </w:p>
    <w:p>
      <w:r>
        <w:t>Por que usar índice único? Para o MongoDB bloquear duplicidades mesmo com operações concorrentes. A tentativa duplicada na conferência retornou E11000.</w:t>
      </w:r>
    </w:p>
    <w:p>
      <w:r>
        <w:t>O seed apaga o banco? Este seed insere apenas exemplos ausentes. Ele não apaga nem atualiza os documentos existentes.</w:t>
      </w:r>
    </w:p>
    <w:p>
      <w:r>
        <w:t>As telas já usam esse banco? Ainda não. Esta entrega prepara schema, model e seed; a integração HTTP e a autenticação pertencem às próximas etapas.</w:t>
      </w:r>
    </w:p>
    <w:p>
      <w:pPr>
        <w:pStyle w:val="Heading1"/>
        <w:pageBreakBefore w:val="0"/>
      </w:pPr>
      <w:r>
        <w:t>Referências</w:t>
      </w:r>
    </w:p>
    <w:p>
      <w:r>
        <w:t>Enunciado da atividade e guia/temas/clinica.md do projeto. O material base associa schema e seed à aula 08; o grupo identificou esta atividade como aula 7. Os slides 9 a 15 não foram anexados a esta execução, portanto o registro se baseia nos tópicos fornecidos e no guia disponível.</w:t>
      </w:r>
    </w:p>
    <w:p>
      <w:r>
        <w:t>Documentação oficial: https://docs.nestjs.com/techniques/mongodb, https://mongoosejs.com/docs/validation.html e https://mongoosejs.com/docs/timestamps.html.</w:t>
      </w:r>
    </w:p>
    <w:sectPr w:rsidR="00FC693F" w:rsidRPr="0006063C" w:rsidSect="00034616"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1">
    <w:name w:val="Code C1"/>
    <w:pPr>
      <w:spacing w:after="60" w:line="240" w:lineRule="auto"/>
    </w:pPr>
    <w:rPr>
      <w:rFonts w:ascii="Consolas" w:hAnsi="Consolas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dados de Convênios com Mongoose</dc:title>
  <dc:subject>Registro da atividade de 29 de outubro de 2026 e roteiro de apresentação</dc:subject>
  <dc:creator>Grupo 5</dc:creator>
  <cp:keywords>Clinora Mongoose Convenios Aula 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