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29" w:rsidRPr="00F24709" w:rsidRDefault="00777229">
      <w:pPr>
        <w:spacing w:line="480" w:lineRule="auto"/>
        <w:jc w:val="both"/>
        <w:rPr>
          <w:rFonts w:ascii="Times New Roman" w:hAnsi="Times New Roman" w:cs="Times New Roman"/>
          <w:color w:val="000000"/>
          <w:sz w:val="24"/>
          <w:szCs w:val="24"/>
        </w:rPr>
      </w:pPr>
    </w:p>
    <w:p w:rsidR="00777229" w:rsidRPr="00F24709" w:rsidRDefault="00777229">
      <w:pPr>
        <w:spacing w:line="480" w:lineRule="auto"/>
        <w:ind w:firstLine="720"/>
        <w:jc w:val="both"/>
        <w:rPr>
          <w:rFonts w:ascii="Times New Roman" w:hAnsi="Times New Roman" w:cs="Times New Roman"/>
          <w:color w:val="000000"/>
          <w:sz w:val="24"/>
          <w:szCs w:val="24"/>
        </w:rPr>
      </w:pPr>
    </w:p>
    <w:p w:rsidR="00777229" w:rsidRPr="00F24709" w:rsidRDefault="00777229">
      <w:pPr>
        <w:spacing w:line="480" w:lineRule="auto"/>
        <w:ind w:firstLine="720"/>
        <w:jc w:val="both"/>
        <w:rPr>
          <w:rFonts w:ascii="Times New Roman" w:hAnsi="Times New Roman" w:cs="Times New Roman"/>
          <w:color w:val="000000"/>
          <w:sz w:val="24"/>
          <w:szCs w:val="24"/>
        </w:rPr>
      </w:pPr>
    </w:p>
    <w:p w:rsidR="00777229" w:rsidRPr="00F24709" w:rsidRDefault="00777229">
      <w:pPr>
        <w:spacing w:line="480" w:lineRule="auto"/>
        <w:ind w:firstLine="720"/>
        <w:jc w:val="both"/>
        <w:rPr>
          <w:rFonts w:ascii="Times New Roman" w:hAnsi="Times New Roman" w:cs="Times New Roman"/>
          <w:color w:val="000000"/>
          <w:sz w:val="24"/>
          <w:szCs w:val="24"/>
        </w:rPr>
      </w:pPr>
    </w:p>
    <w:p w:rsidR="00777229" w:rsidRPr="00F24709" w:rsidRDefault="00777229">
      <w:pPr>
        <w:spacing w:line="480" w:lineRule="auto"/>
        <w:ind w:firstLine="720"/>
        <w:jc w:val="both"/>
        <w:rPr>
          <w:rFonts w:ascii="Times New Roman" w:hAnsi="Times New Roman" w:cs="Times New Roman"/>
          <w:color w:val="000000"/>
          <w:sz w:val="24"/>
          <w:szCs w:val="24"/>
        </w:rPr>
      </w:pPr>
    </w:p>
    <w:p w:rsidR="00777229" w:rsidRPr="00F24709" w:rsidRDefault="00777229">
      <w:pPr>
        <w:spacing w:line="480" w:lineRule="auto"/>
        <w:ind w:firstLine="720"/>
        <w:jc w:val="both"/>
        <w:rPr>
          <w:rFonts w:ascii="Times New Roman" w:hAnsi="Times New Roman" w:cs="Times New Roman"/>
          <w:color w:val="000000"/>
          <w:sz w:val="24"/>
          <w:szCs w:val="24"/>
        </w:rPr>
      </w:pPr>
    </w:p>
    <w:p w:rsidR="00777229" w:rsidRPr="00F24709" w:rsidRDefault="00777229">
      <w:pPr>
        <w:spacing w:line="480" w:lineRule="auto"/>
        <w:ind w:firstLine="720"/>
        <w:jc w:val="both"/>
        <w:rPr>
          <w:rFonts w:ascii="Times New Roman" w:hAnsi="Times New Roman" w:cs="Times New Roman"/>
          <w:color w:val="000000"/>
          <w:sz w:val="24"/>
          <w:szCs w:val="24"/>
        </w:rPr>
      </w:pPr>
    </w:p>
    <w:p w:rsidR="00777229" w:rsidRPr="00F24709" w:rsidRDefault="009128F8">
      <w:pPr>
        <w:pStyle w:val="BodyText"/>
        <w:spacing w:line="480" w:lineRule="auto"/>
        <w:jc w:val="center"/>
        <w:rPr>
          <w:rFonts w:ascii="Times New Roman" w:hAnsi="Times New Roman" w:cs="Times New Roman"/>
          <w:sz w:val="24"/>
          <w:szCs w:val="24"/>
        </w:rPr>
      </w:pPr>
      <w:r w:rsidRPr="00F24709">
        <w:rPr>
          <w:rFonts w:ascii="Times New Roman" w:hAnsi="Times New Roman" w:cs="Times New Roman"/>
          <w:color w:val="000000"/>
          <w:sz w:val="24"/>
          <w:szCs w:val="24"/>
        </w:rPr>
        <w:t xml:space="preserve">SDGs </w:t>
      </w:r>
    </w:p>
    <w:p w:rsidR="00777229" w:rsidRPr="00F24709" w:rsidRDefault="009128F8">
      <w:pPr>
        <w:spacing w:line="480" w:lineRule="auto"/>
        <w:jc w:val="center"/>
        <w:rPr>
          <w:rFonts w:ascii="Times New Roman" w:hAnsi="Times New Roman" w:cs="Times New Roman"/>
          <w:color w:val="000000"/>
          <w:sz w:val="24"/>
          <w:szCs w:val="24"/>
        </w:rPr>
      </w:pPr>
      <w:r w:rsidRPr="00F24709">
        <w:rPr>
          <w:rFonts w:ascii="Times New Roman" w:hAnsi="Times New Roman" w:cs="Times New Roman"/>
          <w:color w:val="000000"/>
          <w:sz w:val="24"/>
          <w:szCs w:val="24"/>
        </w:rPr>
        <w:t>Student’s Name</w:t>
      </w:r>
    </w:p>
    <w:p w:rsidR="00777229" w:rsidRPr="00F24709" w:rsidRDefault="009128F8">
      <w:pPr>
        <w:spacing w:line="480" w:lineRule="auto"/>
        <w:jc w:val="center"/>
        <w:rPr>
          <w:rFonts w:ascii="Times New Roman" w:hAnsi="Times New Roman" w:cs="Times New Roman"/>
          <w:color w:val="000000"/>
          <w:sz w:val="24"/>
          <w:szCs w:val="24"/>
        </w:rPr>
      </w:pPr>
      <w:r w:rsidRPr="00F24709">
        <w:rPr>
          <w:rFonts w:ascii="Times New Roman" w:hAnsi="Times New Roman" w:cs="Times New Roman"/>
          <w:color w:val="000000"/>
          <w:sz w:val="24"/>
          <w:szCs w:val="24"/>
        </w:rPr>
        <w:t>Institutional Affiliation</w:t>
      </w:r>
    </w:p>
    <w:p w:rsidR="00777229" w:rsidRPr="00F24709" w:rsidRDefault="009128F8">
      <w:pPr>
        <w:spacing w:line="480" w:lineRule="auto"/>
        <w:jc w:val="center"/>
        <w:rPr>
          <w:rFonts w:ascii="Times New Roman" w:hAnsi="Times New Roman" w:cs="Times New Roman"/>
          <w:color w:val="000000"/>
          <w:sz w:val="24"/>
          <w:szCs w:val="24"/>
        </w:rPr>
      </w:pPr>
      <w:r w:rsidRPr="00F24709">
        <w:rPr>
          <w:rFonts w:ascii="Times New Roman" w:hAnsi="Times New Roman" w:cs="Times New Roman"/>
          <w:color w:val="000000"/>
          <w:sz w:val="24"/>
          <w:szCs w:val="24"/>
        </w:rPr>
        <w:t>Course Name&amp; Code</w:t>
      </w:r>
    </w:p>
    <w:p w:rsidR="00777229" w:rsidRPr="00F24709" w:rsidRDefault="009128F8">
      <w:pPr>
        <w:spacing w:line="480" w:lineRule="auto"/>
        <w:jc w:val="center"/>
        <w:rPr>
          <w:rFonts w:ascii="Times New Roman" w:hAnsi="Times New Roman" w:cs="Times New Roman"/>
          <w:color w:val="000000"/>
          <w:sz w:val="24"/>
          <w:szCs w:val="24"/>
        </w:rPr>
      </w:pPr>
      <w:r w:rsidRPr="00F24709">
        <w:rPr>
          <w:rFonts w:ascii="Times New Roman" w:hAnsi="Times New Roman" w:cs="Times New Roman"/>
          <w:color w:val="000000"/>
          <w:sz w:val="24"/>
          <w:szCs w:val="24"/>
        </w:rPr>
        <w:t>Instructor</w:t>
      </w:r>
    </w:p>
    <w:p w:rsidR="00777229" w:rsidRPr="00F24709" w:rsidRDefault="009128F8">
      <w:pPr>
        <w:spacing w:line="480" w:lineRule="auto"/>
        <w:jc w:val="center"/>
        <w:rPr>
          <w:rFonts w:ascii="Times New Roman" w:hAnsi="Times New Roman" w:cs="Times New Roman"/>
          <w:color w:val="000000"/>
          <w:sz w:val="24"/>
          <w:szCs w:val="24"/>
        </w:rPr>
      </w:pPr>
      <w:r w:rsidRPr="00F24709">
        <w:rPr>
          <w:rFonts w:ascii="Times New Roman" w:hAnsi="Times New Roman" w:cs="Times New Roman"/>
          <w:color w:val="000000"/>
          <w:sz w:val="24"/>
          <w:szCs w:val="24"/>
        </w:rPr>
        <w:t>Date</w:t>
      </w:r>
    </w:p>
    <w:p w:rsidR="00777229" w:rsidRPr="00F24709" w:rsidRDefault="00777229">
      <w:pPr>
        <w:spacing w:line="480" w:lineRule="auto"/>
        <w:ind w:firstLine="720"/>
        <w:jc w:val="both"/>
        <w:rPr>
          <w:rFonts w:ascii="Times New Roman" w:hAnsi="Times New Roman" w:cs="Times New Roman"/>
          <w:b/>
          <w:bCs/>
          <w:color w:val="000000"/>
          <w:sz w:val="24"/>
          <w:szCs w:val="24"/>
        </w:rPr>
      </w:pPr>
    </w:p>
    <w:p w:rsidR="00777229" w:rsidRPr="00F24709" w:rsidRDefault="00777229">
      <w:pPr>
        <w:spacing w:line="480" w:lineRule="auto"/>
        <w:ind w:firstLine="720"/>
        <w:jc w:val="both"/>
        <w:rPr>
          <w:rFonts w:ascii="Times New Roman" w:hAnsi="Times New Roman" w:cs="Times New Roman"/>
          <w:b/>
          <w:bCs/>
          <w:color w:val="000000"/>
          <w:sz w:val="24"/>
          <w:szCs w:val="24"/>
        </w:rPr>
      </w:pPr>
    </w:p>
    <w:p w:rsidR="00777229" w:rsidRPr="00F24709" w:rsidRDefault="00777229">
      <w:pPr>
        <w:spacing w:line="480" w:lineRule="auto"/>
        <w:ind w:firstLine="720"/>
        <w:jc w:val="both"/>
        <w:rPr>
          <w:rFonts w:ascii="Times New Roman" w:hAnsi="Times New Roman" w:cs="Times New Roman"/>
          <w:b/>
          <w:bCs/>
          <w:color w:val="000000"/>
          <w:sz w:val="24"/>
          <w:szCs w:val="24"/>
        </w:rPr>
      </w:pPr>
    </w:p>
    <w:p w:rsidR="00777229" w:rsidRPr="00F24709" w:rsidRDefault="00777229">
      <w:pPr>
        <w:spacing w:line="480" w:lineRule="auto"/>
        <w:ind w:firstLine="720"/>
        <w:jc w:val="both"/>
        <w:rPr>
          <w:rFonts w:ascii="Times New Roman" w:hAnsi="Times New Roman" w:cs="Times New Roman"/>
          <w:b/>
          <w:bCs/>
          <w:color w:val="000000"/>
          <w:sz w:val="24"/>
          <w:szCs w:val="24"/>
        </w:rPr>
      </w:pPr>
    </w:p>
    <w:p w:rsidR="00777229" w:rsidRPr="00F24709" w:rsidRDefault="00777229">
      <w:pPr>
        <w:spacing w:line="480" w:lineRule="auto"/>
        <w:ind w:firstLine="720"/>
        <w:jc w:val="both"/>
        <w:rPr>
          <w:rFonts w:ascii="Times New Roman" w:hAnsi="Times New Roman" w:cs="Times New Roman"/>
          <w:b/>
          <w:bCs/>
          <w:color w:val="000000"/>
          <w:sz w:val="24"/>
          <w:szCs w:val="24"/>
        </w:rPr>
      </w:pPr>
    </w:p>
    <w:p w:rsidR="00777229" w:rsidRPr="00F24709" w:rsidRDefault="00777229">
      <w:pPr>
        <w:rPr>
          <w:rFonts w:ascii="Times New Roman" w:hAnsi="Times New Roman" w:cs="Times New Roman"/>
          <w:b/>
          <w:bCs/>
          <w:sz w:val="24"/>
          <w:szCs w:val="24"/>
        </w:rPr>
      </w:pPr>
    </w:p>
    <w:p w:rsidR="00777229" w:rsidRPr="00F24709" w:rsidRDefault="009128F8">
      <w:pPr>
        <w:jc w:val="center"/>
        <w:rPr>
          <w:rFonts w:ascii="Times New Roman" w:hAnsi="Times New Roman" w:cs="Times New Roman"/>
          <w:sz w:val="24"/>
          <w:szCs w:val="24"/>
        </w:rPr>
      </w:pPr>
      <w:r w:rsidRPr="00F24709">
        <w:rPr>
          <w:rFonts w:ascii="Times New Roman" w:hAnsi="Times New Roman" w:cs="Times New Roman"/>
          <w:sz w:val="24"/>
          <w:szCs w:val="24"/>
        </w:rPr>
        <w:tab/>
      </w:r>
      <w:r w:rsidRPr="00F24709">
        <w:rPr>
          <w:rFonts w:ascii="Times New Roman" w:hAnsi="Times New Roman" w:cs="Times New Roman"/>
          <w:bCs/>
          <w:color w:val="000000"/>
          <w:sz w:val="24"/>
          <w:szCs w:val="24"/>
        </w:rPr>
        <w:t xml:space="preserve"> </w:t>
      </w:r>
      <w:r w:rsidRPr="00F24709">
        <w:rPr>
          <w:rFonts w:ascii="Times New Roman" w:hAnsi="Times New Roman" w:cs="Times New Roman"/>
          <w:b/>
          <w:bCs/>
          <w:color w:val="000000"/>
          <w:sz w:val="24"/>
          <w:szCs w:val="24"/>
        </w:rPr>
        <w:t xml:space="preserve">SDGs </w:t>
      </w:r>
    </w:p>
    <w:p w:rsidR="00777229" w:rsidRPr="00F24709" w:rsidRDefault="009128F8" w:rsidP="002105AB">
      <w:pPr>
        <w:pStyle w:val="BodyText"/>
        <w:spacing w:after="0" w:line="480" w:lineRule="auto"/>
        <w:ind w:firstLine="720"/>
        <w:jc w:val="center"/>
        <w:rPr>
          <w:rFonts w:ascii="Times New Roman" w:hAnsi="Times New Roman" w:cs="Times New Roman"/>
          <w:b/>
          <w:bCs/>
          <w:sz w:val="24"/>
          <w:szCs w:val="24"/>
        </w:rPr>
      </w:pPr>
      <w:r w:rsidRPr="00F24709">
        <w:rPr>
          <w:rFonts w:ascii="Times New Roman" w:hAnsi="Times New Roman" w:cs="Times New Roman"/>
          <w:b/>
          <w:bCs/>
          <w:sz w:val="24"/>
          <w:szCs w:val="24"/>
        </w:rPr>
        <w:t>Introduction</w:t>
      </w:r>
    </w:p>
    <w:p w:rsidR="00777229" w:rsidRPr="00F24709" w:rsidRDefault="009128F8" w:rsidP="00BE6C40">
      <w:pPr>
        <w:spacing w:after="0" w:line="480" w:lineRule="auto"/>
        <w:ind w:firstLine="720"/>
        <w:jc w:val="both"/>
        <w:rPr>
          <w:rFonts w:ascii="Times New Roman" w:hAnsi="Times New Roman" w:cs="Times New Roman"/>
          <w:color w:val="222222"/>
          <w:sz w:val="24"/>
          <w:szCs w:val="24"/>
        </w:rPr>
      </w:pPr>
      <w:r w:rsidRPr="00F24709">
        <w:rPr>
          <w:rFonts w:ascii="Times New Roman" w:hAnsi="Times New Roman" w:cs="Times New Roman"/>
          <w:color w:val="353740"/>
          <w:sz w:val="24"/>
          <w:szCs w:val="24"/>
        </w:rPr>
        <w:tab/>
      </w:r>
      <w:r w:rsidRPr="00F24709">
        <w:rPr>
          <w:rFonts w:ascii="Times New Roman" w:hAnsi="Times New Roman" w:cs="Times New Roman"/>
          <w:color w:val="000000"/>
          <w:sz w:val="24"/>
          <w:szCs w:val="24"/>
        </w:rPr>
        <w:t xml:space="preserve">The United Nations' Sustainable Development Goals (SDGs) are a global initiative to address poverty, environmental sustainability, and </w:t>
      </w:r>
      <w:r w:rsidRPr="00F24709">
        <w:rPr>
          <w:rFonts w:ascii="Times New Roman" w:hAnsi="Times New Roman" w:cs="Times New Roman"/>
          <w:color w:val="000000"/>
          <w:sz w:val="24"/>
          <w:szCs w:val="24"/>
        </w:rPr>
        <w:t>economic development issues. Among these, SDG 2 (Zero Hunger) and SDG 6 (Clean Water and Sanitation) are particularly crucial for ensuring the well-being of individuals and communities across the globe. In this analysis, we will compare and contrast the co</w:t>
      </w:r>
      <w:r w:rsidRPr="00F24709">
        <w:rPr>
          <w:rFonts w:ascii="Times New Roman" w:hAnsi="Times New Roman" w:cs="Times New Roman"/>
          <w:color w:val="000000"/>
          <w:sz w:val="24"/>
          <w:szCs w:val="24"/>
        </w:rPr>
        <w:t>ntemporary issues and opportunities related to these SDGs in New Zealand and India. This analysis aims to understand the different challenges these countries face in achieving these SDGs, as well as the opportunities for businesses to contribute to their a</w:t>
      </w:r>
      <w:r w:rsidRPr="00F24709">
        <w:rPr>
          <w:rFonts w:ascii="Times New Roman" w:hAnsi="Times New Roman" w:cs="Times New Roman"/>
          <w:color w:val="000000"/>
          <w:sz w:val="24"/>
          <w:szCs w:val="24"/>
        </w:rPr>
        <w:t>chievement. The thesis of this analysis is that while both New Zealand and India are working towards achieving the SDGs of Zero Hunger and Clean Water and Sanitation, the challenges and opportunities facing the two countries in these areas are different du</w:t>
      </w:r>
      <w:r w:rsidRPr="00F24709">
        <w:rPr>
          <w:rFonts w:ascii="Times New Roman" w:hAnsi="Times New Roman" w:cs="Times New Roman"/>
          <w:color w:val="000000"/>
          <w:sz w:val="24"/>
          <w:szCs w:val="24"/>
        </w:rPr>
        <w:t>e to their different levels of development and the specific socio-economic contexts they are facing.</w:t>
      </w:r>
    </w:p>
    <w:p w:rsidR="00777229" w:rsidRPr="00F24709" w:rsidRDefault="009128F8" w:rsidP="00B901F1">
      <w:pPr>
        <w:pStyle w:val="BodyText"/>
        <w:spacing w:after="0" w:line="480" w:lineRule="auto"/>
        <w:ind w:firstLine="720"/>
        <w:jc w:val="center"/>
        <w:rPr>
          <w:rFonts w:ascii="Times New Roman" w:hAnsi="Times New Roman" w:cs="Times New Roman"/>
          <w:color w:val="000000"/>
          <w:sz w:val="24"/>
          <w:szCs w:val="24"/>
        </w:rPr>
      </w:pPr>
      <w:r w:rsidRPr="00F24709">
        <w:rPr>
          <w:rFonts w:ascii="Times New Roman" w:hAnsi="Times New Roman" w:cs="Times New Roman"/>
          <w:b/>
          <w:bCs/>
          <w:color w:val="000000"/>
          <w:sz w:val="24"/>
          <w:szCs w:val="24"/>
        </w:rPr>
        <w:t>SDGs Challenges</w:t>
      </w:r>
    </w:p>
    <w:p w:rsidR="00777229" w:rsidRPr="00F24709" w:rsidRDefault="009128F8" w:rsidP="00BE6C40">
      <w:pPr>
        <w:pStyle w:val="BodyText"/>
        <w:spacing w:after="0" w:line="480" w:lineRule="auto"/>
        <w:ind w:firstLine="720"/>
        <w:jc w:val="both"/>
        <w:rPr>
          <w:rFonts w:ascii="Times New Roman" w:hAnsi="Times New Roman" w:cs="Times New Roman"/>
          <w:color w:val="000000"/>
          <w:sz w:val="24"/>
          <w:szCs w:val="24"/>
        </w:rPr>
      </w:pPr>
      <w:r w:rsidRPr="00F24709">
        <w:rPr>
          <w:rFonts w:ascii="Times New Roman" w:hAnsi="Times New Roman" w:cs="Times New Roman"/>
          <w:color w:val="000000"/>
          <w:sz w:val="24"/>
          <w:szCs w:val="24"/>
        </w:rPr>
        <w:tab/>
      </w:r>
      <w:r w:rsidRPr="00F24709">
        <w:rPr>
          <w:rFonts w:ascii="Times New Roman" w:hAnsi="Times New Roman" w:cs="Times New Roman"/>
          <w:b/>
          <w:bCs/>
          <w:color w:val="000000"/>
          <w:sz w:val="24"/>
          <w:szCs w:val="24"/>
        </w:rPr>
        <w:t>SDG 2: Zero Hunger</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color w:val="000000"/>
          <w:sz w:val="24"/>
          <w:szCs w:val="24"/>
        </w:rPr>
        <w:tab/>
      </w:r>
      <w:r w:rsidRPr="00F24709">
        <w:rPr>
          <w:rFonts w:ascii="Times New Roman" w:hAnsi="Times New Roman" w:cs="Times New Roman"/>
          <w:color w:val="000000"/>
          <w:sz w:val="24"/>
          <w:szCs w:val="24"/>
        </w:rPr>
        <w:t xml:space="preserve">In New Zealand, the main challenge to achieving zero Hunger is ensuring food security for disadvantaged and vulnerable populations, such as those living in poverty or rural areas </w:t>
      </w:r>
      <w:r w:rsidRPr="00F24709">
        <w:rPr>
          <w:rFonts w:ascii="Times New Roman" w:hAnsi="Times New Roman" w:cs="Times New Roman"/>
          <w:sz w:val="24"/>
          <w:szCs w:val="24"/>
        </w:rPr>
        <w:t>(</w:t>
      </w:r>
      <w:proofErr w:type="spellStart"/>
      <w:r w:rsidRPr="00F24709">
        <w:rPr>
          <w:rFonts w:ascii="Times New Roman" w:hAnsi="Times New Roman" w:cs="Times New Roman"/>
          <w:sz w:val="24"/>
          <w:szCs w:val="24"/>
        </w:rPr>
        <w:t>Cheo</w:t>
      </w:r>
      <w:proofErr w:type="spellEnd"/>
      <w:r w:rsidRPr="00F24709">
        <w:rPr>
          <w:rFonts w:ascii="Times New Roman" w:hAnsi="Times New Roman" w:cs="Times New Roman"/>
          <w:sz w:val="24"/>
          <w:szCs w:val="24"/>
        </w:rPr>
        <w:t xml:space="preserve"> &amp; </w:t>
      </w:r>
      <w:proofErr w:type="spellStart"/>
      <w:r w:rsidRPr="00F24709">
        <w:rPr>
          <w:rFonts w:ascii="Times New Roman" w:hAnsi="Times New Roman" w:cs="Times New Roman"/>
          <w:sz w:val="24"/>
          <w:szCs w:val="24"/>
        </w:rPr>
        <w:t>Tapiwa</w:t>
      </w:r>
      <w:proofErr w:type="spellEnd"/>
      <w:r w:rsidRPr="00F24709">
        <w:rPr>
          <w:rFonts w:ascii="Times New Roman" w:hAnsi="Times New Roman" w:cs="Times New Roman"/>
          <w:sz w:val="24"/>
          <w:szCs w:val="24"/>
        </w:rPr>
        <w:t>, 2021)</w:t>
      </w:r>
      <w:r w:rsidRPr="00F24709">
        <w:rPr>
          <w:rFonts w:ascii="Times New Roman" w:hAnsi="Times New Roman" w:cs="Times New Roman"/>
          <w:color w:val="000000"/>
          <w:sz w:val="24"/>
          <w:szCs w:val="24"/>
        </w:rPr>
        <w:t>. While New Zealand is a developed country with a relati</w:t>
      </w:r>
      <w:r w:rsidRPr="00F24709">
        <w:rPr>
          <w:rFonts w:ascii="Times New Roman" w:hAnsi="Times New Roman" w:cs="Times New Roman"/>
          <w:color w:val="000000"/>
          <w:sz w:val="24"/>
          <w:szCs w:val="24"/>
        </w:rPr>
        <w:t>vely high standard of living, a significant number of households still experience food insecurity. These factors include low income, high housing costs, and inadequate access to nutritious food. Additionally, Maori and Pacific Islanders in New Zealand expe</w:t>
      </w:r>
      <w:r w:rsidRPr="00F24709">
        <w:rPr>
          <w:rFonts w:ascii="Times New Roman" w:hAnsi="Times New Roman" w:cs="Times New Roman"/>
          <w:color w:val="000000"/>
          <w:sz w:val="24"/>
          <w:szCs w:val="24"/>
        </w:rPr>
        <w:t xml:space="preserve">rience disproportionately higher rates of food insecurity. The government of New Zealand has implemented policies such as the Welfare Working Group and Working Group on Child Poverty to try and address these issues. </w:t>
      </w:r>
      <w:r w:rsidRPr="00F24709">
        <w:rPr>
          <w:rFonts w:ascii="Times New Roman" w:hAnsi="Times New Roman" w:cs="Times New Roman"/>
          <w:color w:val="000000"/>
          <w:sz w:val="24"/>
          <w:szCs w:val="24"/>
        </w:rPr>
        <w:lastRenderedPageBreak/>
        <w:t>However, the poverty rate in New Zealand</w:t>
      </w:r>
      <w:r w:rsidRPr="00F24709">
        <w:rPr>
          <w:rFonts w:ascii="Times New Roman" w:hAnsi="Times New Roman" w:cs="Times New Roman"/>
          <w:color w:val="000000"/>
          <w:sz w:val="24"/>
          <w:szCs w:val="24"/>
        </w:rPr>
        <w:t xml:space="preserve"> is still relatively high, and many households struggle to afford enough food to meet their needs.</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color w:val="000000"/>
          <w:sz w:val="24"/>
          <w:szCs w:val="24"/>
        </w:rPr>
        <w:tab/>
        <w:t xml:space="preserve">In India, Hunger and malnutrition are major problems, with a significant portion of the population suffering from </w:t>
      </w:r>
      <w:proofErr w:type="spellStart"/>
      <w:r w:rsidRPr="00F24709">
        <w:rPr>
          <w:rFonts w:ascii="Times New Roman" w:hAnsi="Times New Roman" w:cs="Times New Roman"/>
          <w:color w:val="000000"/>
          <w:sz w:val="24"/>
          <w:szCs w:val="24"/>
        </w:rPr>
        <w:t>undernutrition</w:t>
      </w:r>
      <w:proofErr w:type="spellEnd"/>
      <w:r w:rsidRPr="00F24709">
        <w:rPr>
          <w:rFonts w:ascii="Times New Roman" w:hAnsi="Times New Roman" w:cs="Times New Roman"/>
          <w:color w:val="000000"/>
          <w:sz w:val="24"/>
          <w:szCs w:val="24"/>
        </w:rPr>
        <w:t>. The main drivers of food i</w:t>
      </w:r>
      <w:r w:rsidRPr="00F24709">
        <w:rPr>
          <w:rFonts w:ascii="Times New Roman" w:hAnsi="Times New Roman" w:cs="Times New Roman"/>
          <w:color w:val="000000"/>
          <w:sz w:val="24"/>
          <w:szCs w:val="24"/>
        </w:rPr>
        <w:t>nsecurity in India are poverty, lack of access to nutritious food, and inadequate infrastructure for food distribution (Bhattacharyya, 2022). India is home to a large population of smallholder farmers and landless agricultural workers, which makes it diffi</w:t>
      </w:r>
      <w:r w:rsidRPr="00F24709">
        <w:rPr>
          <w:rFonts w:ascii="Times New Roman" w:hAnsi="Times New Roman" w:cs="Times New Roman"/>
          <w:color w:val="000000"/>
          <w:sz w:val="24"/>
          <w:szCs w:val="24"/>
        </w:rPr>
        <w:t>cult to achieve food security, especially in rural areas. Food wastage and inefficiency in the food supply chain are also issues. The Government of India has recognized the importance of food security. It has launched various schemes to address the problem</w:t>
      </w:r>
      <w:r w:rsidRPr="00F24709">
        <w:rPr>
          <w:rFonts w:ascii="Times New Roman" w:hAnsi="Times New Roman" w:cs="Times New Roman"/>
          <w:color w:val="000000"/>
          <w:sz w:val="24"/>
          <w:szCs w:val="24"/>
        </w:rPr>
        <w:t>, such as Public Distribution System (PDS), Midday Meal Scheme and Integrated Child Development Services. However, these schemes have not been sufficient to address the problem. Corruption and a lack of coordination between different government agencies of</w:t>
      </w:r>
      <w:r w:rsidRPr="00F24709">
        <w:rPr>
          <w:rFonts w:ascii="Times New Roman" w:hAnsi="Times New Roman" w:cs="Times New Roman"/>
          <w:color w:val="000000"/>
          <w:sz w:val="24"/>
          <w:szCs w:val="24"/>
        </w:rPr>
        <w:t>ten hamper the implementation of these schemes.</w:t>
      </w:r>
    </w:p>
    <w:p w:rsidR="00777229" w:rsidRPr="00F24709" w:rsidRDefault="009128F8" w:rsidP="00BE6C40">
      <w:pPr>
        <w:pStyle w:val="BodyText"/>
        <w:spacing w:after="0" w:line="480" w:lineRule="auto"/>
        <w:ind w:firstLine="720"/>
        <w:jc w:val="both"/>
        <w:rPr>
          <w:rFonts w:ascii="Times New Roman" w:hAnsi="Times New Roman" w:cs="Times New Roman"/>
          <w:color w:val="000000"/>
          <w:sz w:val="24"/>
          <w:szCs w:val="24"/>
        </w:rPr>
      </w:pPr>
      <w:r w:rsidRPr="00F24709">
        <w:rPr>
          <w:rFonts w:ascii="Times New Roman" w:hAnsi="Times New Roman" w:cs="Times New Roman"/>
          <w:color w:val="000000"/>
          <w:sz w:val="24"/>
          <w:szCs w:val="24"/>
        </w:rPr>
        <w:tab/>
      </w:r>
      <w:r w:rsidRPr="00F24709">
        <w:rPr>
          <w:rFonts w:ascii="Times New Roman" w:hAnsi="Times New Roman" w:cs="Times New Roman"/>
          <w:b/>
          <w:bCs/>
          <w:color w:val="000000"/>
          <w:sz w:val="24"/>
          <w:szCs w:val="24"/>
        </w:rPr>
        <w:t>SDG 6: Clean Water and Sanitation</w:t>
      </w:r>
    </w:p>
    <w:p w:rsidR="00777229" w:rsidRPr="00F24709" w:rsidRDefault="009128F8" w:rsidP="00BE6C40">
      <w:pPr>
        <w:pStyle w:val="BodyText"/>
        <w:spacing w:after="0" w:line="480" w:lineRule="auto"/>
        <w:ind w:firstLine="720"/>
        <w:jc w:val="both"/>
        <w:rPr>
          <w:rFonts w:ascii="Times New Roman" w:hAnsi="Times New Roman" w:cs="Times New Roman"/>
          <w:color w:val="000000"/>
          <w:sz w:val="24"/>
          <w:szCs w:val="24"/>
        </w:rPr>
      </w:pPr>
      <w:r w:rsidRPr="00F24709">
        <w:rPr>
          <w:rFonts w:ascii="Times New Roman" w:hAnsi="Times New Roman" w:cs="Times New Roman"/>
          <w:color w:val="000000"/>
          <w:sz w:val="24"/>
          <w:szCs w:val="24"/>
        </w:rPr>
        <w:tab/>
        <w:t>In New Zealand, the main challenge to achieving clean water and sanitation is ensuring that all citizens have access to clean and safe water. While New Zealand has an abund</w:t>
      </w:r>
      <w:r w:rsidRPr="00F24709">
        <w:rPr>
          <w:rFonts w:ascii="Times New Roman" w:hAnsi="Times New Roman" w:cs="Times New Roman"/>
          <w:color w:val="000000"/>
          <w:sz w:val="24"/>
          <w:szCs w:val="24"/>
        </w:rPr>
        <w:t xml:space="preserve">ant supply of fresh water, there are still issues with water quality, particularly in rural areas and small communities. The government has implemented policies to address this, such as the National Policy Statement for Freshwater Management. However, the </w:t>
      </w:r>
      <w:r w:rsidRPr="00F24709">
        <w:rPr>
          <w:rFonts w:ascii="Times New Roman" w:hAnsi="Times New Roman" w:cs="Times New Roman"/>
          <w:color w:val="000000"/>
          <w:sz w:val="24"/>
          <w:szCs w:val="24"/>
        </w:rPr>
        <w:t>increasing population and urbanization of the country are putting pressure on water resources. The government has also implemented regulations on point-source pollution, which has helped to reduce the number of contaminants entering the water supply.</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color w:val="000000"/>
          <w:sz w:val="24"/>
          <w:szCs w:val="24"/>
        </w:rPr>
        <w:lastRenderedPageBreak/>
        <w:tab/>
        <w:t>In I</w:t>
      </w:r>
      <w:r w:rsidRPr="00F24709">
        <w:rPr>
          <w:rFonts w:ascii="Times New Roman" w:hAnsi="Times New Roman" w:cs="Times New Roman"/>
          <w:color w:val="000000"/>
          <w:sz w:val="24"/>
          <w:szCs w:val="24"/>
        </w:rPr>
        <w:t>ndia, access to clean water and sanitation remains a major challenge, with large sections of the population still lacking access to these basic services. The main drivers of this problem are poverty, urbanization, and population growth. Inadequate infrastr</w:t>
      </w:r>
      <w:r w:rsidRPr="00F24709">
        <w:rPr>
          <w:rFonts w:ascii="Times New Roman" w:hAnsi="Times New Roman" w:cs="Times New Roman"/>
          <w:color w:val="000000"/>
          <w:sz w:val="24"/>
          <w:szCs w:val="24"/>
        </w:rPr>
        <w:t xml:space="preserve">ucture and lack of proper sanitation facilities are also major issues, especially in rural areas </w:t>
      </w:r>
      <w:r w:rsidRPr="00F24709">
        <w:rPr>
          <w:rFonts w:ascii="Times New Roman" w:hAnsi="Times New Roman" w:cs="Times New Roman"/>
          <w:sz w:val="24"/>
          <w:szCs w:val="24"/>
        </w:rPr>
        <w:t>(</w:t>
      </w:r>
      <w:proofErr w:type="spellStart"/>
      <w:r w:rsidRPr="00F24709">
        <w:rPr>
          <w:rFonts w:ascii="Times New Roman" w:hAnsi="Times New Roman" w:cs="Times New Roman"/>
          <w:sz w:val="24"/>
          <w:szCs w:val="24"/>
        </w:rPr>
        <w:t>Cisse</w:t>
      </w:r>
      <w:proofErr w:type="spellEnd"/>
      <w:r w:rsidRPr="00F24709">
        <w:rPr>
          <w:rFonts w:ascii="Times New Roman" w:hAnsi="Times New Roman" w:cs="Times New Roman"/>
          <w:sz w:val="24"/>
          <w:szCs w:val="24"/>
        </w:rPr>
        <w:t>, 2021)</w:t>
      </w:r>
      <w:r w:rsidRPr="00F24709">
        <w:rPr>
          <w:rFonts w:ascii="Times New Roman" w:hAnsi="Times New Roman" w:cs="Times New Roman"/>
          <w:color w:val="000000"/>
          <w:sz w:val="24"/>
          <w:szCs w:val="24"/>
        </w:rPr>
        <w:t>. Poor management and lack of maintenance of existing water supply and sanitation systems are also significant problems. The government of India h</w:t>
      </w:r>
      <w:r w:rsidRPr="00F24709">
        <w:rPr>
          <w:rFonts w:ascii="Times New Roman" w:hAnsi="Times New Roman" w:cs="Times New Roman"/>
          <w:color w:val="000000"/>
          <w:sz w:val="24"/>
          <w:szCs w:val="24"/>
        </w:rPr>
        <w:t xml:space="preserve">as implemented schemes such as the </w:t>
      </w:r>
      <w:proofErr w:type="spellStart"/>
      <w:r w:rsidRPr="00F24709">
        <w:rPr>
          <w:rFonts w:ascii="Times New Roman" w:hAnsi="Times New Roman" w:cs="Times New Roman"/>
          <w:color w:val="000000"/>
          <w:sz w:val="24"/>
          <w:szCs w:val="24"/>
        </w:rPr>
        <w:t>Swachh</w:t>
      </w:r>
      <w:proofErr w:type="spellEnd"/>
      <w:r w:rsidRPr="00F24709">
        <w:rPr>
          <w:rFonts w:ascii="Times New Roman" w:hAnsi="Times New Roman" w:cs="Times New Roman"/>
          <w:color w:val="000000"/>
          <w:sz w:val="24"/>
          <w:szCs w:val="24"/>
        </w:rPr>
        <w:t xml:space="preserve"> Bharat </w:t>
      </w:r>
      <w:proofErr w:type="spellStart"/>
      <w:r w:rsidRPr="00F24709">
        <w:rPr>
          <w:rFonts w:ascii="Times New Roman" w:hAnsi="Times New Roman" w:cs="Times New Roman"/>
          <w:color w:val="000000"/>
          <w:sz w:val="24"/>
          <w:szCs w:val="24"/>
        </w:rPr>
        <w:t>Abhiyan</w:t>
      </w:r>
      <w:proofErr w:type="spellEnd"/>
      <w:r w:rsidRPr="00F24709">
        <w:rPr>
          <w:rFonts w:ascii="Times New Roman" w:hAnsi="Times New Roman" w:cs="Times New Roman"/>
          <w:color w:val="000000"/>
          <w:sz w:val="24"/>
          <w:szCs w:val="24"/>
        </w:rPr>
        <w:t xml:space="preserve"> to increase access to sanitation facilities; however, this </w:t>
      </w:r>
      <w:proofErr w:type="spellStart"/>
      <w:r w:rsidRPr="00F24709">
        <w:rPr>
          <w:rFonts w:ascii="Times New Roman" w:hAnsi="Times New Roman" w:cs="Times New Roman"/>
          <w:color w:val="000000"/>
          <w:sz w:val="24"/>
          <w:szCs w:val="24"/>
        </w:rPr>
        <w:t>programme</w:t>
      </w:r>
      <w:proofErr w:type="spellEnd"/>
      <w:r w:rsidRPr="00F24709">
        <w:rPr>
          <w:rFonts w:ascii="Times New Roman" w:hAnsi="Times New Roman" w:cs="Times New Roman"/>
          <w:color w:val="000000"/>
          <w:sz w:val="24"/>
          <w:szCs w:val="24"/>
        </w:rPr>
        <w:t xml:space="preserve"> has not been able to reach remote areas, and many parts of the country still do not have proper sanitation facilities. The problem</w:t>
      </w:r>
      <w:r w:rsidRPr="00F24709">
        <w:rPr>
          <w:rFonts w:ascii="Times New Roman" w:hAnsi="Times New Roman" w:cs="Times New Roman"/>
          <w:color w:val="000000"/>
          <w:sz w:val="24"/>
          <w:szCs w:val="24"/>
        </w:rPr>
        <w:t xml:space="preserve"> is further exacerbated by issues such as industrial pollution and inefficient use of water resources.</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color w:val="000000"/>
          <w:sz w:val="24"/>
          <w:szCs w:val="24"/>
        </w:rPr>
        <w:tab/>
        <w:t>New Zealand and India face significant challenges in achieving Zero Hunger and Clean Water and Sanitation SDGs. Both countries have implemented policies</w:t>
      </w:r>
      <w:r w:rsidRPr="00F24709">
        <w:rPr>
          <w:rFonts w:ascii="Times New Roman" w:hAnsi="Times New Roman" w:cs="Times New Roman"/>
          <w:color w:val="000000"/>
          <w:sz w:val="24"/>
          <w:szCs w:val="24"/>
        </w:rPr>
        <w:t xml:space="preserve"> and initiatives to address these challenges; however, progress has been slow in some areas. To fully achieve these SDGs, both countries need to make significant </w:t>
      </w:r>
      <w:r w:rsidRPr="00F24709">
        <w:rPr>
          <w:rFonts w:ascii="Times New Roman" w:hAnsi="Times New Roman" w:cs="Times New Roman"/>
          <w:sz w:val="24"/>
          <w:szCs w:val="24"/>
        </w:rPr>
        <w:t>policies, infrastructure, and public awareness changes. Additionally, both governments must in</w:t>
      </w:r>
      <w:r w:rsidRPr="00F24709">
        <w:rPr>
          <w:rFonts w:ascii="Times New Roman" w:hAnsi="Times New Roman" w:cs="Times New Roman"/>
          <w:sz w:val="24"/>
          <w:szCs w:val="24"/>
        </w:rPr>
        <w:t>vest in sustainable development projects and support the most vulnerable communities.</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tab/>
      </w:r>
      <w:r w:rsidRPr="00F24709">
        <w:rPr>
          <w:rFonts w:ascii="Times New Roman" w:hAnsi="Times New Roman" w:cs="Times New Roman"/>
          <w:sz w:val="24"/>
          <w:szCs w:val="24"/>
        </w:rPr>
        <w:t>To achieve Zero Hunger, New Zealand and India will need to address the root causes of food insecurity, such as poverty, lack of access to nutritious food, and inadequate</w:t>
      </w:r>
      <w:r w:rsidRPr="00F24709">
        <w:rPr>
          <w:rFonts w:ascii="Times New Roman" w:hAnsi="Times New Roman" w:cs="Times New Roman"/>
          <w:sz w:val="24"/>
          <w:szCs w:val="24"/>
        </w:rPr>
        <w:t xml:space="preserve"> infrastructure for food distribution (</w:t>
      </w:r>
      <w:proofErr w:type="spellStart"/>
      <w:r w:rsidRPr="00F24709">
        <w:rPr>
          <w:rFonts w:ascii="Times New Roman" w:hAnsi="Times New Roman" w:cs="Times New Roman"/>
          <w:sz w:val="24"/>
          <w:szCs w:val="24"/>
        </w:rPr>
        <w:t>Furey</w:t>
      </w:r>
      <w:proofErr w:type="spellEnd"/>
      <w:r w:rsidRPr="00F24709">
        <w:rPr>
          <w:rFonts w:ascii="Times New Roman" w:hAnsi="Times New Roman" w:cs="Times New Roman"/>
          <w:sz w:val="24"/>
          <w:szCs w:val="24"/>
        </w:rPr>
        <w:t>, 2020). This will require a concerted effort from the government, private sector, and civil society. For example, investing in rural development, strengthening smallholder farmers, and promoting sustainable agri</w:t>
      </w:r>
      <w:r w:rsidRPr="00F24709">
        <w:rPr>
          <w:rFonts w:ascii="Times New Roman" w:hAnsi="Times New Roman" w:cs="Times New Roman"/>
          <w:sz w:val="24"/>
          <w:szCs w:val="24"/>
        </w:rPr>
        <w:t xml:space="preserve">cultural practices will be essential for achieving food security in India. Similarly, investing in social welfare programs and </w:t>
      </w:r>
      <w:r w:rsidRPr="00F24709">
        <w:rPr>
          <w:rFonts w:ascii="Times New Roman" w:hAnsi="Times New Roman" w:cs="Times New Roman"/>
          <w:sz w:val="24"/>
          <w:szCs w:val="24"/>
        </w:rPr>
        <w:lastRenderedPageBreak/>
        <w:t>improving housing affordability in New Zealand will be crucial for addressing the issue of food insecurity among disadvantaged co</w:t>
      </w:r>
      <w:r w:rsidRPr="00F24709">
        <w:rPr>
          <w:rFonts w:ascii="Times New Roman" w:hAnsi="Times New Roman" w:cs="Times New Roman"/>
          <w:sz w:val="24"/>
          <w:szCs w:val="24"/>
        </w:rPr>
        <w:t>mmunities.</w:t>
      </w:r>
    </w:p>
    <w:p w:rsidR="00777229" w:rsidRPr="00F24709" w:rsidRDefault="009128F8" w:rsidP="00374EF3">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tab/>
        <w:t>To achieve Clean Water and Sanitation, both countries need to focus on increasing access to clean and safe water, improving water quality, and increasing access to proper sanitation facilities</w:t>
      </w:r>
      <w:r w:rsidRPr="00F24709">
        <w:rPr>
          <w:rFonts w:ascii="Times New Roman" w:hAnsi="Times New Roman" w:cs="Times New Roman"/>
          <w:color w:val="000000"/>
          <w:sz w:val="24"/>
          <w:szCs w:val="24"/>
        </w:rPr>
        <w:t xml:space="preserve"> (</w:t>
      </w:r>
      <w:r w:rsidRPr="00F24709">
        <w:rPr>
          <w:rFonts w:ascii="Times New Roman" w:hAnsi="Times New Roman" w:cs="Times New Roman"/>
          <w:i/>
          <w:color w:val="000000"/>
          <w:sz w:val="24"/>
          <w:szCs w:val="24"/>
        </w:rPr>
        <w:t>Transitioning to clean water and sanitation</w:t>
      </w:r>
      <w:r w:rsidRPr="00F24709">
        <w:rPr>
          <w:rFonts w:ascii="Times New Roman" w:hAnsi="Times New Roman" w:cs="Times New Roman"/>
          <w:color w:val="000000"/>
          <w:sz w:val="24"/>
          <w:szCs w:val="24"/>
        </w:rPr>
        <w:t xml:space="preserve"> 2021).</w:t>
      </w:r>
      <w:r w:rsidRPr="00F24709">
        <w:rPr>
          <w:rFonts w:ascii="Times New Roman" w:hAnsi="Times New Roman" w:cs="Times New Roman"/>
          <w:sz w:val="24"/>
          <w:szCs w:val="24"/>
        </w:rPr>
        <w:t xml:space="preserve"> This will require significant investment in infrastructure, particularly in rural areas, as well as water conservation and management investments. India, in particular, needs to focus on increasing access to clean water and sanitation in rural areas and a</w:t>
      </w:r>
      <w:r w:rsidRPr="00F24709">
        <w:rPr>
          <w:rFonts w:ascii="Times New Roman" w:hAnsi="Times New Roman" w:cs="Times New Roman"/>
          <w:sz w:val="24"/>
          <w:szCs w:val="24"/>
        </w:rPr>
        <w:t>ddressing the issues of industrial pollution and inefficient use of water resources. In addition, both countries must ensure sustainable management and maintenance of existing water supply and sanitation systems.</w:t>
      </w:r>
    </w:p>
    <w:p w:rsidR="00777229" w:rsidRPr="00F24709" w:rsidRDefault="009128F8" w:rsidP="00BE6C40">
      <w:pPr>
        <w:pStyle w:val="BodyText"/>
        <w:spacing w:after="0" w:line="480" w:lineRule="auto"/>
        <w:ind w:firstLine="720"/>
        <w:jc w:val="both"/>
        <w:rPr>
          <w:rFonts w:ascii="Times New Roman" w:hAnsi="Times New Roman" w:cs="Times New Roman"/>
          <w:b/>
          <w:bCs/>
          <w:sz w:val="24"/>
          <w:szCs w:val="24"/>
        </w:rPr>
      </w:pPr>
      <w:r w:rsidRPr="00F24709">
        <w:rPr>
          <w:rFonts w:ascii="Times New Roman" w:hAnsi="Times New Roman" w:cs="Times New Roman"/>
          <w:b/>
          <w:bCs/>
          <w:sz w:val="24"/>
          <w:szCs w:val="24"/>
        </w:rPr>
        <w:t>Opportunities for Businesses</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t xml:space="preserve">Based on the challenges </w:t>
      </w:r>
      <w:r w:rsidRPr="00F24709">
        <w:rPr>
          <w:rFonts w:ascii="Times New Roman" w:hAnsi="Times New Roman" w:cs="Times New Roman"/>
          <w:sz w:val="24"/>
          <w:szCs w:val="24"/>
        </w:rPr>
        <w:t>outlined in the SDGs of Zero Hunger and Clean Water and Sanitation in New Zealand and India, businesses have several opportunities to contribute to achieving these goals.</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tab/>
        <w:t>Food security: Food security is a major concern in New Zealand and India, with disad</w:t>
      </w:r>
      <w:r w:rsidRPr="00F24709">
        <w:rPr>
          <w:rFonts w:ascii="Times New Roman" w:hAnsi="Times New Roman" w:cs="Times New Roman"/>
          <w:sz w:val="24"/>
          <w:szCs w:val="24"/>
        </w:rPr>
        <w:t>vantaged communities facing high rates of food insecurity. Businesses in New Zealand can invest in sustainable agricultural practices and rural development to help increase food security for these communities (</w:t>
      </w:r>
      <w:proofErr w:type="spellStart"/>
      <w:r w:rsidRPr="00F24709">
        <w:rPr>
          <w:rFonts w:ascii="Times New Roman" w:hAnsi="Times New Roman" w:cs="Times New Roman"/>
          <w:sz w:val="24"/>
          <w:szCs w:val="24"/>
        </w:rPr>
        <w:t>Fedorova</w:t>
      </w:r>
      <w:proofErr w:type="spellEnd"/>
      <w:r w:rsidRPr="00F24709">
        <w:rPr>
          <w:rFonts w:ascii="Times New Roman" w:hAnsi="Times New Roman" w:cs="Times New Roman"/>
          <w:sz w:val="24"/>
          <w:szCs w:val="24"/>
        </w:rPr>
        <w:t xml:space="preserve"> &amp; </w:t>
      </w:r>
      <w:proofErr w:type="spellStart"/>
      <w:r w:rsidRPr="00F24709">
        <w:rPr>
          <w:rFonts w:ascii="Times New Roman" w:hAnsi="Times New Roman" w:cs="Times New Roman"/>
          <w:sz w:val="24"/>
          <w:szCs w:val="24"/>
        </w:rPr>
        <w:t>Taaricht</w:t>
      </w:r>
      <w:proofErr w:type="spellEnd"/>
      <w:r w:rsidRPr="00F24709">
        <w:rPr>
          <w:rFonts w:ascii="Times New Roman" w:hAnsi="Times New Roman" w:cs="Times New Roman"/>
          <w:sz w:val="24"/>
          <w:szCs w:val="24"/>
        </w:rPr>
        <w:t xml:space="preserve">, 2020). In India, where a </w:t>
      </w:r>
      <w:r w:rsidRPr="00F24709">
        <w:rPr>
          <w:rFonts w:ascii="Times New Roman" w:hAnsi="Times New Roman" w:cs="Times New Roman"/>
          <w:sz w:val="24"/>
          <w:szCs w:val="24"/>
        </w:rPr>
        <w:t>significant portion of the population still suffers from Hunger and malnutrition, businesses can invest in improving the food supply chain, reducing food waste, and supporting smallholder farmers. By investing in sustainable agricultural practices, busines</w:t>
      </w:r>
      <w:r w:rsidRPr="00F24709">
        <w:rPr>
          <w:rFonts w:ascii="Times New Roman" w:hAnsi="Times New Roman" w:cs="Times New Roman"/>
          <w:sz w:val="24"/>
          <w:szCs w:val="24"/>
        </w:rPr>
        <w:t>ses can increase food security, reduce environmental impact, and improve farmer livelihoods.</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lastRenderedPageBreak/>
        <w:tab/>
        <w:t>Affordable and nutritious food: In New Zealand, where high housing costs and low income contribute to food insecurity, businesses can develop new products or serv</w:t>
      </w:r>
      <w:r w:rsidRPr="00F24709">
        <w:rPr>
          <w:rFonts w:ascii="Times New Roman" w:hAnsi="Times New Roman" w:cs="Times New Roman"/>
          <w:sz w:val="24"/>
          <w:szCs w:val="24"/>
        </w:rPr>
        <w:t>ices to make healthy food more affordable and accessible, particularly for low-income communities. In India, where access to nutritious food is a major problem, businesses can develop new products and services, promote healthy diets and invest in nutrition</w:t>
      </w:r>
      <w:r w:rsidRPr="00F24709">
        <w:rPr>
          <w:rFonts w:ascii="Times New Roman" w:hAnsi="Times New Roman" w:cs="Times New Roman"/>
          <w:sz w:val="24"/>
          <w:szCs w:val="24"/>
        </w:rPr>
        <w:t xml:space="preserve"> education.</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tab/>
        <w:t xml:space="preserve">Water supply and management: Ensuring access to clean and safe water is a major challenge in New Zealand and India. Businesses in New Zealand can invest in water conservation, treatment, and infrastructure to ensure all citizens </w:t>
      </w:r>
      <w:r w:rsidRPr="00F24709">
        <w:rPr>
          <w:rFonts w:ascii="Times New Roman" w:hAnsi="Times New Roman" w:cs="Times New Roman"/>
          <w:sz w:val="24"/>
          <w:szCs w:val="24"/>
        </w:rPr>
        <w:t>have access to</w:t>
      </w:r>
      <w:r w:rsidRPr="00F24709">
        <w:rPr>
          <w:rFonts w:ascii="Times New Roman" w:hAnsi="Times New Roman" w:cs="Times New Roman"/>
          <w:sz w:val="24"/>
          <w:szCs w:val="24"/>
        </w:rPr>
        <w:t xml:space="preserve"> clean and safe water. This can include investing in water management technologies, such as water filtration and purification systems, and supporting water conservation and reuse initiatives. In India, businesses can invest in water treatment technologies,</w:t>
      </w:r>
      <w:r w:rsidRPr="00F24709">
        <w:rPr>
          <w:rFonts w:ascii="Times New Roman" w:hAnsi="Times New Roman" w:cs="Times New Roman"/>
          <w:sz w:val="24"/>
          <w:szCs w:val="24"/>
        </w:rPr>
        <w:t xml:space="preserve"> water conservation and the expansion of sanitation facilities, especially in rural areas. They can also support the implementation of sustainable water management practices to improve the efficiency and effectiveness of the water supply and distribution s</w:t>
      </w:r>
      <w:r w:rsidRPr="00F24709">
        <w:rPr>
          <w:rFonts w:ascii="Times New Roman" w:hAnsi="Times New Roman" w:cs="Times New Roman"/>
          <w:sz w:val="24"/>
          <w:szCs w:val="24"/>
        </w:rPr>
        <w:t>ystems, thus reducing water wastage and increasing access to clean and safe water for all.</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tab/>
      </w:r>
      <w:r w:rsidRPr="00F24709">
        <w:rPr>
          <w:rFonts w:ascii="Times New Roman" w:hAnsi="Times New Roman" w:cs="Times New Roman"/>
          <w:sz w:val="24"/>
          <w:szCs w:val="24"/>
        </w:rPr>
        <w:t>Sanitation facilities: Improving access to sanitation facilities is crucial for ensuring clean water and sanitation for all. Businesses in India can invest in devel</w:t>
      </w:r>
      <w:r w:rsidRPr="00F24709">
        <w:rPr>
          <w:rFonts w:ascii="Times New Roman" w:hAnsi="Times New Roman" w:cs="Times New Roman"/>
          <w:sz w:val="24"/>
          <w:szCs w:val="24"/>
        </w:rPr>
        <w:t>oping and providing sanitation facilities in rural and remote areas, as well as in technologies to improve waste management and water treatment (</w:t>
      </w:r>
      <w:r w:rsidRPr="00F24709">
        <w:rPr>
          <w:rFonts w:ascii="Times New Roman" w:hAnsi="Times New Roman" w:cs="Times New Roman"/>
          <w:i/>
          <w:sz w:val="24"/>
          <w:szCs w:val="24"/>
        </w:rPr>
        <w:t>Safe and available water</w:t>
      </w:r>
      <w:r w:rsidRPr="00F24709">
        <w:rPr>
          <w:rFonts w:ascii="Times New Roman" w:hAnsi="Times New Roman" w:cs="Times New Roman"/>
          <w:sz w:val="24"/>
          <w:szCs w:val="24"/>
        </w:rPr>
        <w:t xml:space="preserve"> 2022). This can include developing and installing new sanitation systems and upgrading</w:t>
      </w:r>
      <w:r w:rsidRPr="00F24709">
        <w:rPr>
          <w:rFonts w:ascii="Times New Roman" w:hAnsi="Times New Roman" w:cs="Times New Roman"/>
          <w:sz w:val="24"/>
          <w:szCs w:val="24"/>
        </w:rPr>
        <w:t xml:space="preserve"> and maintaining existing systems to ensure they are functioning effectively and efficiently. Furthermore, businesses can also invest in and promote composting toilets and other sustainable sanitation options to reduce water consumption and minimize waste.</w:t>
      </w:r>
    </w:p>
    <w:p w:rsidR="00777229" w:rsidRPr="00F24709" w:rsidRDefault="009128F8" w:rsidP="00BE6C40">
      <w:pPr>
        <w:pStyle w:val="BodyText"/>
        <w:spacing w:after="0" w:line="480" w:lineRule="auto"/>
        <w:ind w:firstLine="720"/>
        <w:jc w:val="both"/>
        <w:rPr>
          <w:rFonts w:ascii="Times New Roman" w:hAnsi="Times New Roman" w:cs="Times New Roman"/>
          <w:sz w:val="24"/>
          <w:szCs w:val="24"/>
        </w:rPr>
      </w:pPr>
      <w:r w:rsidRPr="00F24709">
        <w:rPr>
          <w:rFonts w:ascii="Times New Roman" w:hAnsi="Times New Roman" w:cs="Times New Roman"/>
          <w:sz w:val="24"/>
          <w:szCs w:val="24"/>
        </w:rPr>
        <w:lastRenderedPageBreak/>
        <w:tab/>
        <w:t xml:space="preserve">It is important to note that addressing the SDGs requires an integrated and coordinated effort from different sectors of society, including governments, civil society, and the private sector. Businesses can also look into partnerships and collaborations </w:t>
      </w:r>
      <w:r w:rsidRPr="00F24709">
        <w:rPr>
          <w:rFonts w:ascii="Times New Roman" w:hAnsi="Times New Roman" w:cs="Times New Roman"/>
          <w:sz w:val="24"/>
          <w:szCs w:val="24"/>
        </w:rPr>
        <w:t>with other organizations to have a greater impact on these goals. Additionally, businesses should prioritize and integrate sustainability and social responsibility principles in their operations and activities to help achieve these global goals.</w:t>
      </w:r>
    </w:p>
    <w:p w:rsidR="00777229" w:rsidRPr="00F24709" w:rsidRDefault="009128F8" w:rsidP="00B044DD">
      <w:pPr>
        <w:spacing w:after="0" w:line="480" w:lineRule="auto"/>
        <w:ind w:firstLine="720"/>
        <w:jc w:val="center"/>
        <w:rPr>
          <w:rFonts w:ascii="Times New Roman" w:hAnsi="Times New Roman" w:cs="Times New Roman"/>
          <w:b/>
          <w:bCs/>
          <w:sz w:val="24"/>
          <w:szCs w:val="24"/>
        </w:rPr>
      </w:pPr>
      <w:r w:rsidRPr="00F24709">
        <w:rPr>
          <w:rFonts w:ascii="Times New Roman" w:hAnsi="Times New Roman" w:cs="Times New Roman"/>
          <w:b/>
          <w:bCs/>
          <w:sz w:val="24"/>
          <w:szCs w:val="24"/>
        </w:rPr>
        <w:t>Conclusion</w:t>
      </w:r>
    </w:p>
    <w:p w:rsidR="00777229" w:rsidRPr="00F24709" w:rsidRDefault="009128F8" w:rsidP="00BE6C40">
      <w:pPr>
        <w:spacing w:after="0" w:line="480" w:lineRule="auto"/>
        <w:ind w:firstLine="720"/>
        <w:jc w:val="both"/>
        <w:rPr>
          <w:rFonts w:ascii="Times New Roman" w:hAnsi="Times New Roman" w:cs="Times New Roman"/>
          <w:color w:val="000000"/>
          <w:sz w:val="24"/>
          <w:szCs w:val="24"/>
        </w:rPr>
      </w:pPr>
      <w:r w:rsidRPr="00F24709">
        <w:rPr>
          <w:rFonts w:ascii="Times New Roman" w:hAnsi="Times New Roman" w:cs="Times New Roman"/>
          <w:color w:val="000000"/>
          <w:sz w:val="24"/>
          <w:szCs w:val="24"/>
        </w:rPr>
        <w:tab/>
        <w:t>In conclusion, the SDGs of Zero Hunger and Clean Water and Sanitation are crucial for ensuring the well-being of individuals and communities across the globe. This analysis has highlighted New Zealand and India's different challenges and opportunities in</w:t>
      </w:r>
      <w:r w:rsidRPr="00F24709">
        <w:rPr>
          <w:rFonts w:ascii="Times New Roman" w:hAnsi="Times New Roman" w:cs="Times New Roman"/>
          <w:color w:val="000000"/>
          <w:sz w:val="24"/>
          <w:szCs w:val="24"/>
        </w:rPr>
        <w:t xml:space="preserve"> achieving these SDGs. While New Zealand faces challenges of food insecurity among disadvantaged and vulnerable populations and issues with water quality in rural areas, India faces significant issues with Hunger, malnutrition and lack of access to clean w</w:t>
      </w:r>
      <w:r w:rsidRPr="00F24709">
        <w:rPr>
          <w:rFonts w:ascii="Times New Roman" w:hAnsi="Times New Roman" w:cs="Times New Roman"/>
          <w:color w:val="000000"/>
          <w:sz w:val="24"/>
          <w:szCs w:val="24"/>
        </w:rPr>
        <w:t>ater and sanitation facilities, particularly in rural areas. It has also highlighted the opportunities for businesses to invest in sustainable agricultural practices, improving the food supply chain, reducing food waste, developing new products and service</w:t>
      </w:r>
      <w:r w:rsidRPr="00F24709">
        <w:rPr>
          <w:rFonts w:ascii="Times New Roman" w:hAnsi="Times New Roman" w:cs="Times New Roman"/>
          <w:color w:val="000000"/>
          <w:sz w:val="24"/>
          <w:szCs w:val="24"/>
        </w:rPr>
        <w:t>s, increasing access to clean and safe water, developing sanitation facilities, investing in renewable energy and through partnerships and collaborations with other organizations to have a greater impact on these goals. Achieving these SDGs will require an</w:t>
      </w:r>
      <w:r w:rsidRPr="00F24709">
        <w:rPr>
          <w:rFonts w:ascii="Times New Roman" w:hAnsi="Times New Roman" w:cs="Times New Roman"/>
          <w:color w:val="000000"/>
          <w:sz w:val="24"/>
          <w:szCs w:val="24"/>
        </w:rPr>
        <w:t xml:space="preserve"> integrated and coordinated effort from different sectors of society, including governments, businesses and civil society organizations.</w:t>
      </w:r>
    </w:p>
    <w:p w:rsidR="00777229" w:rsidRPr="00F24709" w:rsidRDefault="00777229" w:rsidP="00BE6C40">
      <w:pPr>
        <w:spacing w:after="0" w:line="480" w:lineRule="auto"/>
        <w:ind w:firstLine="720"/>
        <w:jc w:val="both"/>
        <w:rPr>
          <w:rFonts w:ascii="Times New Roman" w:hAnsi="Times New Roman" w:cs="Times New Roman"/>
          <w:color w:val="000000"/>
          <w:sz w:val="24"/>
          <w:szCs w:val="24"/>
        </w:rPr>
      </w:pPr>
    </w:p>
    <w:p w:rsidR="001B6EB8" w:rsidRDefault="001B6EB8">
      <w:pPr>
        <w:spacing w:line="480" w:lineRule="auto"/>
        <w:rPr>
          <w:rFonts w:ascii="Times New Roman" w:hAnsi="Times New Roman" w:cs="Times New Roman"/>
          <w:color w:val="000000"/>
          <w:sz w:val="24"/>
          <w:szCs w:val="24"/>
        </w:rPr>
      </w:pPr>
    </w:p>
    <w:p w:rsidR="001859FA" w:rsidRPr="00F24709" w:rsidRDefault="001859FA">
      <w:pPr>
        <w:spacing w:line="480" w:lineRule="auto"/>
        <w:rPr>
          <w:rFonts w:ascii="Times New Roman" w:hAnsi="Times New Roman" w:cs="Times New Roman"/>
          <w:color w:val="000000"/>
          <w:sz w:val="24"/>
          <w:szCs w:val="24"/>
        </w:rPr>
      </w:pPr>
    </w:p>
    <w:p w:rsidR="00777229" w:rsidRPr="00F24709" w:rsidRDefault="009128F8">
      <w:pPr>
        <w:spacing w:line="480" w:lineRule="auto"/>
        <w:jc w:val="center"/>
        <w:rPr>
          <w:rFonts w:ascii="Times New Roman" w:hAnsi="Times New Roman" w:cs="Times New Roman"/>
          <w:sz w:val="24"/>
          <w:szCs w:val="24"/>
        </w:rPr>
      </w:pPr>
      <w:r w:rsidRPr="00F24709">
        <w:rPr>
          <w:rFonts w:ascii="Times New Roman" w:hAnsi="Times New Roman" w:cs="Times New Roman"/>
          <w:sz w:val="24"/>
          <w:szCs w:val="24"/>
        </w:rPr>
        <w:lastRenderedPageBreak/>
        <w:t>References</w:t>
      </w:r>
      <w:bookmarkStart w:id="0" w:name="_GoBack"/>
      <w:bookmarkEnd w:id="0"/>
    </w:p>
    <w:p w:rsidR="001B6EB8" w:rsidRPr="00F24709" w:rsidRDefault="001B6EB8" w:rsidP="001B6EB8">
      <w:pPr>
        <w:pStyle w:val="BodyText"/>
        <w:spacing w:after="0" w:line="480" w:lineRule="auto"/>
        <w:ind w:left="720" w:hanging="720"/>
        <w:rPr>
          <w:rFonts w:ascii="Times New Roman" w:hAnsi="Times New Roman" w:cs="Times New Roman"/>
          <w:sz w:val="24"/>
          <w:szCs w:val="24"/>
        </w:rPr>
      </w:pPr>
      <w:r w:rsidRPr="00F24709">
        <w:rPr>
          <w:rFonts w:ascii="Times New Roman" w:hAnsi="Times New Roman" w:cs="Times New Roman"/>
          <w:sz w:val="24"/>
          <w:szCs w:val="24"/>
        </w:rPr>
        <w:t xml:space="preserve">Bhattacharyya, R. (2022). Food security in India during the pandemic: Future learning for ensuring zero Hunger. </w:t>
      </w:r>
      <w:r w:rsidRPr="00F24709">
        <w:rPr>
          <w:rFonts w:ascii="Times New Roman" w:hAnsi="Times New Roman" w:cs="Times New Roman"/>
          <w:i/>
          <w:sz w:val="24"/>
          <w:szCs w:val="24"/>
        </w:rPr>
        <w:t>International Handbook of Disaster Research</w:t>
      </w:r>
      <w:r w:rsidRPr="00F24709">
        <w:rPr>
          <w:rFonts w:ascii="Times New Roman" w:hAnsi="Times New Roman" w:cs="Times New Roman"/>
          <w:sz w:val="24"/>
          <w:szCs w:val="24"/>
        </w:rPr>
        <w:t xml:space="preserve">, 1–12. </w:t>
      </w:r>
      <w:r w:rsidRPr="00F24709">
        <w:rPr>
          <w:rFonts w:ascii="Times New Roman" w:hAnsi="Times New Roman" w:cs="Times New Roman"/>
          <w:sz w:val="24"/>
          <w:szCs w:val="24"/>
        </w:rPr>
        <w:tab/>
        <w:t xml:space="preserve">https://doi.org/10.1007/978-981-16-8800-3_106-1 </w:t>
      </w:r>
    </w:p>
    <w:p w:rsidR="001B6EB8" w:rsidRPr="00F24709" w:rsidRDefault="001B6EB8" w:rsidP="001B6EB8">
      <w:pPr>
        <w:pStyle w:val="BodyText"/>
        <w:spacing w:after="0" w:line="480" w:lineRule="auto"/>
        <w:ind w:left="720" w:hanging="720"/>
        <w:rPr>
          <w:rFonts w:ascii="Times New Roman" w:hAnsi="Times New Roman" w:cs="Times New Roman"/>
          <w:sz w:val="24"/>
          <w:szCs w:val="24"/>
        </w:rPr>
      </w:pPr>
      <w:proofErr w:type="spellStart"/>
      <w:r w:rsidRPr="00F24709">
        <w:rPr>
          <w:rFonts w:ascii="Times New Roman" w:hAnsi="Times New Roman" w:cs="Times New Roman"/>
          <w:sz w:val="24"/>
          <w:szCs w:val="24"/>
        </w:rPr>
        <w:t>Cheo</w:t>
      </w:r>
      <w:proofErr w:type="spellEnd"/>
      <w:r w:rsidRPr="00F24709">
        <w:rPr>
          <w:rFonts w:ascii="Times New Roman" w:hAnsi="Times New Roman" w:cs="Times New Roman"/>
          <w:sz w:val="24"/>
          <w:szCs w:val="24"/>
        </w:rPr>
        <w:t xml:space="preserve">, A. E., &amp; </w:t>
      </w:r>
      <w:proofErr w:type="spellStart"/>
      <w:r w:rsidRPr="00F24709">
        <w:rPr>
          <w:rFonts w:ascii="Times New Roman" w:hAnsi="Times New Roman" w:cs="Times New Roman"/>
          <w:sz w:val="24"/>
          <w:szCs w:val="24"/>
        </w:rPr>
        <w:t>Tapiwa</w:t>
      </w:r>
      <w:proofErr w:type="spellEnd"/>
      <w:r w:rsidRPr="00F24709">
        <w:rPr>
          <w:rFonts w:ascii="Times New Roman" w:hAnsi="Times New Roman" w:cs="Times New Roman"/>
          <w:sz w:val="24"/>
          <w:szCs w:val="24"/>
        </w:rPr>
        <w:t xml:space="preserve">, K. A. (2021). Achieving SDG-2 - opportunities and challenges. </w:t>
      </w:r>
      <w:r w:rsidRPr="00F24709">
        <w:rPr>
          <w:rFonts w:ascii="Times New Roman" w:hAnsi="Times New Roman" w:cs="Times New Roman"/>
          <w:i/>
          <w:sz w:val="24"/>
          <w:szCs w:val="24"/>
        </w:rPr>
        <w:t>SDG 2 – Zero Hunger: Food Security, Improved Nutrition and Sustainable Agriculture</w:t>
      </w:r>
      <w:r w:rsidRPr="00F24709">
        <w:rPr>
          <w:rFonts w:ascii="Times New Roman" w:hAnsi="Times New Roman" w:cs="Times New Roman"/>
          <w:sz w:val="24"/>
          <w:szCs w:val="24"/>
        </w:rPr>
        <w:t xml:space="preserve">, 49–55. https://doi.org/10.1108/978-1-78973-803-220201008 </w:t>
      </w:r>
    </w:p>
    <w:p w:rsidR="001B6EB8" w:rsidRPr="00F24709" w:rsidRDefault="001B6EB8" w:rsidP="001B6EB8">
      <w:pPr>
        <w:pStyle w:val="BodyText"/>
        <w:spacing w:after="0" w:line="480" w:lineRule="auto"/>
        <w:ind w:left="720" w:hanging="720"/>
        <w:rPr>
          <w:rFonts w:ascii="Times New Roman" w:hAnsi="Times New Roman" w:cs="Times New Roman"/>
          <w:sz w:val="24"/>
          <w:szCs w:val="24"/>
        </w:rPr>
      </w:pPr>
      <w:proofErr w:type="spellStart"/>
      <w:r w:rsidRPr="00F24709">
        <w:rPr>
          <w:rFonts w:ascii="Times New Roman" w:hAnsi="Times New Roman" w:cs="Times New Roman"/>
          <w:sz w:val="24"/>
          <w:szCs w:val="24"/>
        </w:rPr>
        <w:t>Cisse</w:t>
      </w:r>
      <w:proofErr w:type="spellEnd"/>
      <w:r w:rsidRPr="00F24709">
        <w:rPr>
          <w:rFonts w:ascii="Times New Roman" w:hAnsi="Times New Roman" w:cs="Times New Roman"/>
          <w:sz w:val="24"/>
          <w:szCs w:val="24"/>
        </w:rPr>
        <w:t xml:space="preserve">, G. (2021). Preface to transitioning to Clean Water and Sanitation. </w:t>
      </w:r>
      <w:r w:rsidRPr="00F24709">
        <w:rPr>
          <w:rFonts w:ascii="Times New Roman" w:hAnsi="Times New Roman" w:cs="Times New Roman"/>
          <w:i/>
          <w:sz w:val="24"/>
          <w:szCs w:val="24"/>
        </w:rPr>
        <w:t xml:space="preserve">Transitioning to Clean </w:t>
      </w:r>
      <w:r w:rsidRPr="00F24709">
        <w:rPr>
          <w:rFonts w:ascii="Times New Roman" w:hAnsi="Times New Roman" w:cs="Times New Roman"/>
          <w:i/>
          <w:sz w:val="24"/>
          <w:szCs w:val="24"/>
        </w:rPr>
        <w:tab/>
        <w:t>Water and Sanitation</w:t>
      </w:r>
      <w:r w:rsidRPr="00F24709">
        <w:rPr>
          <w:rFonts w:ascii="Times New Roman" w:hAnsi="Times New Roman" w:cs="Times New Roman"/>
          <w:sz w:val="24"/>
          <w:szCs w:val="24"/>
        </w:rPr>
        <w:t xml:space="preserve">. https://doi.org/10.3390/books978-3-03897-775-9-0 </w:t>
      </w:r>
    </w:p>
    <w:p w:rsidR="001B6EB8" w:rsidRPr="00F24709" w:rsidRDefault="001B6EB8" w:rsidP="001B6EB8">
      <w:pPr>
        <w:pStyle w:val="BodyText"/>
        <w:spacing w:after="0" w:line="480" w:lineRule="auto"/>
        <w:ind w:left="720" w:hanging="720"/>
        <w:rPr>
          <w:rFonts w:ascii="Times New Roman" w:hAnsi="Times New Roman" w:cs="Times New Roman"/>
          <w:sz w:val="24"/>
          <w:szCs w:val="24"/>
        </w:rPr>
      </w:pPr>
      <w:proofErr w:type="spellStart"/>
      <w:r w:rsidRPr="00F24709">
        <w:rPr>
          <w:rFonts w:ascii="Times New Roman" w:hAnsi="Times New Roman" w:cs="Times New Roman"/>
          <w:sz w:val="24"/>
          <w:szCs w:val="24"/>
        </w:rPr>
        <w:t>Fedorova</w:t>
      </w:r>
      <w:proofErr w:type="spellEnd"/>
      <w:r w:rsidRPr="00F24709">
        <w:rPr>
          <w:rFonts w:ascii="Times New Roman" w:hAnsi="Times New Roman" w:cs="Times New Roman"/>
          <w:sz w:val="24"/>
          <w:szCs w:val="24"/>
        </w:rPr>
        <w:t xml:space="preserve">, M., &amp; </w:t>
      </w:r>
      <w:proofErr w:type="spellStart"/>
      <w:r w:rsidRPr="00F24709">
        <w:rPr>
          <w:rFonts w:ascii="Times New Roman" w:hAnsi="Times New Roman" w:cs="Times New Roman"/>
          <w:sz w:val="24"/>
          <w:szCs w:val="24"/>
        </w:rPr>
        <w:t>Taaricht</w:t>
      </w:r>
      <w:proofErr w:type="spellEnd"/>
      <w:r w:rsidRPr="00F24709">
        <w:rPr>
          <w:rFonts w:ascii="Times New Roman" w:hAnsi="Times New Roman" w:cs="Times New Roman"/>
          <w:sz w:val="24"/>
          <w:szCs w:val="24"/>
        </w:rPr>
        <w:t xml:space="preserve">, I. (2020). Agricultural Cooperatives for sustainable development of rural territories and Food Security. </w:t>
      </w:r>
      <w:r w:rsidRPr="00F24709">
        <w:rPr>
          <w:rFonts w:ascii="Times New Roman" w:hAnsi="Times New Roman" w:cs="Times New Roman"/>
          <w:i/>
          <w:sz w:val="24"/>
          <w:szCs w:val="24"/>
        </w:rPr>
        <w:t>Advances in Environmental Engineering and Green Technologies</w:t>
      </w:r>
      <w:r w:rsidRPr="00F24709">
        <w:rPr>
          <w:rFonts w:ascii="Times New Roman" w:hAnsi="Times New Roman" w:cs="Times New Roman"/>
          <w:sz w:val="24"/>
          <w:szCs w:val="24"/>
        </w:rPr>
        <w:t xml:space="preserve">, 465–480. https://doi.org/10.4018/978-1-7998-1042-1.ch023 </w:t>
      </w:r>
    </w:p>
    <w:p w:rsidR="001B6EB8" w:rsidRPr="00F24709" w:rsidRDefault="001B6EB8" w:rsidP="001B6EB8">
      <w:pPr>
        <w:pStyle w:val="BodyText"/>
        <w:spacing w:after="0" w:line="480" w:lineRule="auto"/>
        <w:ind w:left="720" w:hanging="720"/>
        <w:rPr>
          <w:rFonts w:ascii="Times New Roman" w:hAnsi="Times New Roman" w:cs="Times New Roman"/>
          <w:sz w:val="24"/>
          <w:szCs w:val="24"/>
        </w:rPr>
      </w:pPr>
      <w:proofErr w:type="spellStart"/>
      <w:r w:rsidRPr="00F24709">
        <w:rPr>
          <w:rFonts w:ascii="Times New Roman" w:hAnsi="Times New Roman" w:cs="Times New Roman"/>
          <w:sz w:val="24"/>
          <w:szCs w:val="24"/>
        </w:rPr>
        <w:t>Furey</w:t>
      </w:r>
      <w:proofErr w:type="spellEnd"/>
      <w:r w:rsidRPr="00F24709">
        <w:rPr>
          <w:rFonts w:ascii="Times New Roman" w:hAnsi="Times New Roman" w:cs="Times New Roman"/>
          <w:sz w:val="24"/>
          <w:szCs w:val="24"/>
        </w:rPr>
        <w:t xml:space="preserve">, S. (2020). Food poverty: Zero Hunger and the right to food. </w:t>
      </w:r>
      <w:r w:rsidRPr="00F24709">
        <w:rPr>
          <w:rFonts w:ascii="Times New Roman" w:hAnsi="Times New Roman" w:cs="Times New Roman"/>
          <w:i/>
          <w:sz w:val="24"/>
          <w:szCs w:val="24"/>
        </w:rPr>
        <w:t xml:space="preserve">Encyclopedia of the UN </w:t>
      </w:r>
      <w:r w:rsidRPr="00F24709">
        <w:rPr>
          <w:rFonts w:ascii="Times New Roman" w:hAnsi="Times New Roman" w:cs="Times New Roman"/>
          <w:i/>
          <w:sz w:val="24"/>
          <w:szCs w:val="24"/>
        </w:rPr>
        <w:tab/>
        <w:t>Sustainable Development Goals</w:t>
      </w:r>
      <w:r w:rsidRPr="00F24709">
        <w:rPr>
          <w:rFonts w:ascii="Times New Roman" w:hAnsi="Times New Roman" w:cs="Times New Roman"/>
          <w:sz w:val="24"/>
          <w:szCs w:val="24"/>
        </w:rPr>
        <w:t xml:space="preserve">, 329–338. </w:t>
      </w:r>
      <w:hyperlink r:id="rId6">
        <w:r w:rsidRPr="00F24709">
          <w:rPr>
            <w:rStyle w:val="Hyperlink"/>
            <w:rFonts w:ascii="Times New Roman" w:hAnsi="Times New Roman" w:cs="Times New Roman"/>
            <w:sz w:val="24"/>
            <w:szCs w:val="24"/>
          </w:rPr>
          <w:t>https://doi.org/10.1007/978-3-319-95675-</w:t>
        </w:r>
      </w:hyperlink>
      <w:hyperlink>
        <w:r w:rsidRPr="00F24709">
          <w:rPr>
            <w:rFonts w:ascii="Times New Roman" w:hAnsi="Times New Roman" w:cs="Times New Roman"/>
            <w:sz w:val="24"/>
            <w:szCs w:val="24"/>
          </w:rPr>
          <w:tab/>
          <w:t xml:space="preserve">6_115 </w:t>
        </w:r>
      </w:hyperlink>
    </w:p>
    <w:p w:rsidR="001B6EB8" w:rsidRPr="00F24709" w:rsidRDefault="001B6EB8" w:rsidP="001B6EB8">
      <w:pPr>
        <w:pStyle w:val="BodyText"/>
        <w:spacing w:after="0" w:line="480" w:lineRule="auto"/>
        <w:ind w:left="720" w:hanging="720"/>
        <w:rPr>
          <w:rFonts w:ascii="Times New Roman" w:hAnsi="Times New Roman" w:cs="Times New Roman"/>
          <w:sz w:val="24"/>
          <w:szCs w:val="24"/>
        </w:rPr>
      </w:pPr>
      <w:r w:rsidRPr="00F24709">
        <w:rPr>
          <w:rFonts w:ascii="Times New Roman" w:hAnsi="Times New Roman" w:cs="Times New Roman"/>
          <w:sz w:val="24"/>
          <w:szCs w:val="24"/>
        </w:rPr>
        <w:t xml:space="preserve">Safe and available water. (2022). </w:t>
      </w:r>
      <w:r w:rsidRPr="00F24709">
        <w:rPr>
          <w:rFonts w:ascii="Times New Roman" w:hAnsi="Times New Roman" w:cs="Times New Roman"/>
          <w:i/>
          <w:sz w:val="24"/>
          <w:szCs w:val="24"/>
        </w:rPr>
        <w:t>Encyclopedia of the UN Sustainable Development Goals</w:t>
      </w:r>
      <w:r w:rsidRPr="00F24709">
        <w:rPr>
          <w:rFonts w:ascii="Times New Roman" w:hAnsi="Times New Roman" w:cs="Times New Roman"/>
          <w:sz w:val="24"/>
          <w:szCs w:val="24"/>
        </w:rPr>
        <w:t>, 525–</w:t>
      </w:r>
      <w:r w:rsidRPr="00F24709">
        <w:rPr>
          <w:rFonts w:ascii="Times New Roman" w:hAnsi="Times New Roman" w:cs="Times New Roman"/>
          <w:sz w:val="24"/>
          <w:szCs w:val="24"/>
        </w:rPr>
        <w:tab/>
        <w:t xml:space="preserve">525. https://doi.org/10.1007/978-3-319-95846-0_300102 </w:t>
      </w:r>
    </w:p>
    <w:p w:rsidR="001B6EB8" w:rsidRPr="00F24709" w:rsidRDefault="001B6EB8" w:rsidP="001B6EB8">
      <w:pPr>
        <w:pStyle w:val="BodyText"/>
        <w:spacing w:after="0" w:line="480" w:lineRule="auto"/>
        <w:ind w:left="720" w:hanging="720"/>
        <w:rPr>
          <w:rFonts w:ascii="Times New Roman" w:hAnsi="Times New Roman" w:cs="Times New Roman"/>
          <w:sz w:val="24"/>
          <w:szCs w:val="24"/>
        </w:rPr>
      </w:pPr>
      <w:r w:rsidRPr="00F24709">
        <w:rPr>
          <w:rFonts w:ascii="Times New Roman" w:hAnsi="Times New Roman" w:cs="Times New Roman"/>
          <w:sz w:val="24"/>
          <w:szCs w:val="24"/>
        </w:rPr>
        <w:t xml:space="preserve">Transitioning to clean water and sanitation. (2021). </w:t>
      </w:r>
      <w:hyperlink r:id="rId7">
        <w:r w:rsidRPr="00F24709">
          <w:rPr>
            <w:rStyle w:val="Hyperlink"/>
            <w:rFonts w:ascii="Times New Roman" w:hAnsi="Times New Roman" w:cs="Times New Roman"/>
            <w:sz w:val="24"/>
            <w:szCs w:val="24"/>
          </w:rPr>
          <w:t>https://doi.org/10.3390/books978-3-03897-</w:t>
        </w:r>
      </w:hyperlink>
      <w:hyperlink>
        <w:r w:rsidRPr="00F24709">
          <w:rPr>
            <w:rFonts w:ascii="Times New Roman" w:hAnsi="Times New Roman" w:cs="Times New Roman"/>
            <w:sz w:val="24"/>
            <w:szCs w:val="24"/>
          </w:rPr>
          <w:tab/>
          <w:t xml:space="preserve">775-9 </w:t>
        </w:r>
      </w:hyperlink>
    </w:p>
    <w:p w:rsidR="00777229" w:rsidRPr="00F24709" w:rsidRDefault="00777229">
      <w:pPr>
        <w:spacing w:line="480" w:lineRule="auto"/>
        <w:rPr>
          <w:rFonts w:ascii="Times New Roman" w:hAnsi="Times New Roman" w:cs="Times New Roman"/>
          <w:sz w:val="24"/>
          <w:szCs w:val="24"/>
        </w:rPr>
      </w:pPr>
    </w:p>
    <w:sectPr w:rsidR="00777229" w:rsidRPr="00F24709">
      <w:headerReference w:type="default" r:id="rId8"/>
      <w:headerReference w:type="first" r:id="rId9"/>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8F8" w:rsidRDefault="009128F8">
      <w:pPr>
        <w:spacing w:after="0" w:line="240" w:lineRule="auto"/>
      </w:pPr>
      <w:r>
        <w:separator/>
      </w:r>
    </w:p>
  </w:endnote>
  <w:endnote w:type="continuationSeparator" w:id="0">
    <w:p w:rsidR="009128F8" w:rsidRDefault="0091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8F8" w:rsidRDefault="009128F8">
      <w:pPr>
        <w:spacing w:after="0" w:line="240" w:lineRule="auto"/>
      </w:pPr>
      <w:r>
        <w:separator/>
      </w:r>
    </w:p>
  </w:footnote>
  <w:footnote w:type="continuationSeparator" w:id="0">
    <w:p w:rsidR="009128F8" w:rsidRDefault="00912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229" w:rsidRDefault="009128F8">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1859FA">
      <w:rPr>
        <w:rFonts w:ascii="Times New Roman" w:hAnsi="Times New Roman"/>
        <w:noProof/>
        <w:sz w:val="24"/>
        <w:szCs w:val="24"/>
      </w:rPr>
      <w:t>8</w:t>
    </w:r>
    <w:r>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229" w:rsidRDefault="009128F8">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1859FA">
      <w:rPr>
        <w:rFonts w:ascii="Times New Roman" w:hAnsi="Times New Roman"/>
        <w:noProof/>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777229"/>
    <w:rsid w:val="001360DB"/>
    <w:rsid w:val="001859FA"/>
    <w:rsid w:val="001B6EB8"/>
    <w:rsid w:val="002105AB"/>
    <w:rsid w:val="002C2B6B"/>
    <w:rsid w:val="00374EF3"/>
    <w:rsid w:val="005F0030"/>
    <w:rsid w:val="00777229"/>
    <w:rsid w:val="00851F1D"/>
    <w:rsid w:val="00874EB8"/>
    <w:rsid w:val="009128F8"/>
    <w:rsid w:val="0099296A"/>
    <w:rsid w:val="00B044DD"/>
    <w:rsid w:val="00B901F1"/>
    <w:rsid w:val="00BE6C40"/>
    <w:rsid w:val="00F2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8DD0E-9376-4203-BFF0-EDAC1ED5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3390/books978-3-038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978-3-319-9567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8</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Surv</cp:lastModifiedBy>
  <cp:revision>291</cp:revision>
  <dcterms:created xsi:type="dcterms:W3CDTF">2022-07-10T08:55:00Z</dcterms:created>
  <dcterms:modified xsi:type="dcterms:W3CDTF">2023-01-11T07:50:00Z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