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color w:val="000000"/>
          <w:sz w:val="24"/>
          <w:szCs w:val="24"/>
        </w:rPr>
      </w:pPr>
      <w:r>
        <w:rPr>
          <w:b w:val="false"/>
          <w:bCs w:val="false"/>
          <w:color w:val="000000"/>
          <w:sz w:val="24"/>
          <w:szCs w:val="24"/>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Evidence-Based Practice</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Institutional Affiliation</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 Name&amp; Code</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Instructor</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Arial Scipt" w:hAnsi="Arial Scipt"/>
          <w:b w:val="false"/>
          <w:b w:val="false"/>
          <w:bCs w:val="false"/>
          <w:color w:val="000000"/>
          <w:sz w:val="24"/>
          <w:szCs w:val="24"/>
        </w:rPr>
      </w:pPr>
      <w:r>
        <w:rPr>
          <w:rFonts w:ascii="Arial Scipt" w:hAnsi="Arial Scipt"/>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Evidence-Based Practice</w:t>
      </w:r>
    </w:p>
    <w:p>
      <w:pPr>
        <w:pStyle w:val="Normal"/>
        <w:spacing w:lineRule="auto" w:line="480"/>
        <w:jc w:val="both"/>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ab/>
        <w:t xml:space="preserve">Owing to the need for ongoing productivity and high-quality services, evidence-based approach has become an essential part of the contemporary healthcare system. The majority of healthcare institutions depend on EBP to enhance and revolutionize procedures for improved patient outcomes. One of the most notable issues facing various healthcare organizations across the globe is medication mishaps. EBP must be created and spread among other professionals  and nurses who work in healthcare institutions for this purpose. </w:t>
      </w:r>
      <w:r>
        <w:rPr>
          <w:rFonts w:eastAsia="Times New Roman" w:cs="Times New Roman" w:ascii="Times New Roman" w:hAnsi="Times New Roman"/>
          <w:b w:val="false"/>
          <w:bCs w:val="false"/>
          <w:i w:val="false"/>
          <w:caps w:val="false"/>
          <w:smallCaps w:val="false"/>
          <w:color w:val="000000"/>
          <w:spacing w:val="0"/>
          <w:sz w:val="24"/>
          <w:szCs w:val="24"/>
        </w:rPr>
        <w:t>This paper will reflect the dissemination strategies I prefer to use, not incline to use, barriers that I may likely encounter and strategies I would use to overcome the barriers.</w:t>
      </w:r>
    </w:p>
    <w:p>
      <w:pPr>
        <w:pStyle w:val="Normal"/>
        <w:spacing w:lineRule="auto" w:line="480"/>
        <w:jc w:val="both"/>
        <w:rPr>
          <w:rFonts w:ascii="Times New Roman" w:hAnsi="Times New Roman"/>
          <w:b/>
          <w:b/>
          <w:bCs/>
          <w:color w:val="000000"/>
          <w:sz w:val="24"/>
          <w:szCs w:val="24"/>
        </w:rPr>
      </w:pPr>
      <w:r>
        <w:rPr>
          <w:rFonts w:eastAsia="Times New Roman" w:cs="Times New Roman" w:ascii="Times New Roman" w:hAnsi="Times New Roman"/>
          <w:b/>
          <w:bCs/>
          <w:i w:val="false"/>
          <w:caps w:val="false"/>
          <w:smallCaps w:val="false"/>
          <w:color w:val="000000"/>
          <w:spacing w:val="0"/>
          <w:sz w:val="24"/>
          <w:szCs w:val="24"/>
        </w:rPr>
        <w:t xml:space="preserve">Dissemination Strategies </w:t>
      </w:r>
      <w:r>
        <w:rPr>
          <w:rFonts w:eastAsia="Times New Roman" w:cs="Times New Roman" w:ascii="Times New Roman" w:hAnsi="Times New Roman"/>
          <w:b/>
          <w:bCs/>
          <w:i w:val="false"/>
          <w:caps w:val="false"/>
          <w:smallCaps w:val="false"/>
          <w:color w:val="000000"/>
          <w:spacing w:val="0"/>
          <w:sz w:val="24"/>
          <w:szCs w:val="24"/>
        </w:rPr>
        <w:t>Preferred</w:t>
      </w:r>
    </w:p>
    <w:p>
      <w:pPr>
        <w:pStyle w:val="Normal"/>
        <w:spacing w:lineRule="auto" w:line="480"/>
        <w:jc w:val="both"/>
        <w:rPr>
          <w:rFonts w:ascii="Times New Roman" w:hAnsi="Times New Roman"/>
          <w:b w:val="false"/>
          <w:b w:val="false"/>
          <w:bCs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ab/>
        <w:t>All stakeholders, including doctors, nurses, other healthcare professionals, and administration, are targeted by the dissemination of clinical evidence in the healthcare setting. Presentations have proven useful in facilitating nurses' sharing of novel clinical and healthcare practices.  Healthcare institutions are the perfect place to employ a podium presentation, particularly for nurses. The presentations may be used by nurses to connect EBP to actual issues they face. By using tactics that have been successful in other areas, presentations, for instance, have proven useful in enhancing the interaction between nurses and management. The presenter might accept questions and recommendations from the audience during question and response sessions during podium presentations. Consequently,</w:t>
      </w:r>
      <w:r>
        <w:rPr>
          <w:rFonts w:eastAsia="Times New Roman" w:cs="Times New Roman" w:ascii="Times New Roman" w:hAnsi="Times New Roman"/>
          <w:b w:val="false"/>
          <w:bCs w:val="false"/>
          <w:i w:val="false"/>
          <w:caps w:val="false"/>
          <w:smallCaps w:val="false"/>
          <w:color w:val="000000"/>
          <w:spacing w:val="0"/>
          <w:sz w:val="24"/>
          <w:szCs w:val="24"/>
        </w:rPr>
        <w:t>the</w:t>
      </w:r>
      <w:r>
        <w:rPr>
          <w:rFonts w:eastAsia="Times New Roman" w:cs="Times New Roman" w:ascii="Times New Roman" w:hAnsi="Times New Roman"/>
          <w:b w:val="false"/>
          <w:bCs w:val="false"/>
          <w:i w:val="false"/>
          <w:caps w:val="false"/>
          <w:smallCaps w:val="false"/>
          <w:color w:val="000000"/>
          <w:spacing w:val="0"/>
          <w:sz w:val="24"/>
          <w:szCs w:val="24"/>
        </w:rPr>
        <w:t xml:space="preserve"> podium presentations give a unique opportunity to capture the immediate audience with the use of visuals and interactive discussions.</w:t>
      </w:r>
    </w:p>
    <w:p>
      <w:pPr>
        <w:pStyle w:val="Normal"/>
        <w:spacing w:lineRule="auto" w:line="480"/>
        <w:jc w:val="both"/>
        <w:rPr>
          <w:rFonts w:ascii="Times New Roman" w:hAnsi="Times New Roman"/>
          <w:b w:val="false"/>
          <w:b w:val="false"/>
          <w:bCs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ab/>
        <w:t>The usage of a poster or artwork display is another effective distribution approach for a healthcare setting. The distribution of the findings across other hospitals and at stakeholder meetings would be made easier by the poster presentations. For instance, using posters will provide smooth audience participation without the time restrictions associated with oral presentations.  A large target population may thus be reached by strategically distributing poster messaging inside a healthcare institution.</w:t>
      </w:r>
    </w:p>
    <w:p>
      <w:pPr>
        <w:pStyle w:val="Normal"/>
        <w:spacing w:lineRule="auto" w:line="480"/>
        <w:jc w:val="both"/>
        <w:rPr/>
      </w:pPr>
      <w:r>
        <w:rPr>
          <w:rStyle w:val="StrongEmphasis"/>
          <w:rFonts w:eastAsia="Times New Roman" w:cs="Times New Roman" w:ascii="Times New Roman" w:hAnsi="Times New Roman"/>
          <w:b/>
          <w:bCs/>
          <w:i w:val="false"/>
          <w:caps w:val="false"/>
          <w:smallCaps w:val="false"/>
          <w:color w:val="000000"/>
          <w:spacing w:val="0"/>
          <w:sz w:val="24"/>
          <w:szCs w:val="24"/>
        </w:rPr>
        <w:t>Unlikely Methods to Employ</w:t>
      </w:r>
    </w:p>
    <w:p>
      <w:pPr>
        <w:pStyle w:val="Normal"/>
        <w:spacing w:lineRule="auto" w:line="480"/>
        <w:jc w:val="both"/>
        <w:rPr/>
      </w:pPr>
      <w:r>
        <w:rPr>
          <w:rStyle w:val="StrongEmphasis"/>
          <w:rFonts w:eastAsia="Times New Roman" w:cs="Times New Roman" w:ascii="Times New Roman" w:hAnsi="Times New Roman"/>
          <w:b w:val="false"/>
          <w:bCs w:val="false"/>
          <w:i w:val="false"/>
          <w:caps w:val="false"/>
          <w:smallCaps w:val="false"/>
          <w:color w:val="000000"/>
          <w:spacing w:val="0"/>
          <w:sz w:val="24"/>
          <w:szCs w:val="24"/>
        </w:rPr>
        <w:tab/>
        <w:t>My least effective methods of disseminating knowledge would be journal papers and company websites since there is no assurance that the material would be accurately disseminated and comprehended remotely. Information may not thus go to the correct people, and instead of encouraging change, it could merely be preserved as snippets to be easily forgotten. Once this takes place, we miss our chance to avert calamity. Additionally, these tactics should not be used while attempting to connect with a certain demographic within a healthcare institution. Many nurses do not read journal articles or belong to professional organizations.</w:t>
      </w:r>
    </w:p>
    <w:p>
      <w:pPr>
        <w:pStyle w:val="Heading2"/>
        <w:spacing w:lineRule="auto" w:line="480"/>
        <w:jc w:val="both"/>
        <w:rPr>
          <w:rFonts w:ascii="Times New Roman" w:hAnsi="Times New Roman" w:eastAsia="Times New Roman" w:cs="Times New Roman"/>
          <w:b/>
          <w:b/>
          <w:bCs/>
          <w:i w:val="false"/>
          <w:i w:val="false"/>
          <w:caps w:val="false"/>
          <w:smallCaps w:val="false"/>
          <w:color w:val="000000"/>
          <w:spacing w:val="0"/>
          <w:sz w:val="24"/>
          <w:szCs w:val="24"/>
        </w:rPr>
      </w:pPr>
      <w:bookmarkStart w:id="0" w:name="dissemination-barriers"/>
      <w:bookmarkEnd w:id="0"/>
      <w:r>
        <w:rPr>
          <w:rFonts w:eastAsia="Times New Roman" w:cs="Times New Roman" w:ascii="Times New Roman" w:hAnsi="Times New Roman"/>
          <w:b/>
          <w:bCs/>
          <w:i w:val="false"/>
          <w:caps w:val="false"/>
          <w:smallCaps w:val="false"/>
          <w:color w:val="000000"/>
          <w:spacing w:val="0"/>
          <w:sz w:val="24"/>
          <w:szCs w:val="24"/>
        </w:rPr>
        <w:t>Dissemination Barriers</w:t>
      </w:r>
    </w:p>
    <w:p>
      <w:pPr>
        <w:pStyle w:val="TextBody"/>
        <w:widowControl/>
        <w:pBdr/>
        <w:spacing w:lineRule="auto" w:line="480" w:before="0" w:after="140"/>
        <w:ind w:left="0" w:right="0" w:hanging="0"/>
        <w:jc w:val="both"/>
        <w:rPr>
          <w:rFonts w:ascii="Times New Roman" w:hAnsi="Times New Roman"/>
          <w:b w:val="false"/>
          <w:b w:val="false"/>
          <w:bCs w:val="false"/>
          <w:i w:val="false"/>
          <w:caps w:val="false"/>
          <w:smallCaps w:val="false"/>
          <w:color w:val="000000"/>
          <w:spacing w:val="0"/>
          <w:sz w:val="24"/>
          <w:szCs w:val="24"/>
        </w:rPr>
      </w:pPr>
      <w:r>
        <w:rPr>
          <w:rFonts w:eastAsia="Times New Roman" w:cs="Times New Roman" w:ascii="Times New Roman" w:hAnsi="Times New Roman"/>
          <w:b w:val="false"/>
          <w:bCs w:val="false"/>
          <w:i w:val="false"/>
          <w:caps w:val="false"/>
          <w:smallCaps w:val="false"/>
          <w:color w:val="000000"/>
          <w:spacing w:val="0"/>
          <w:sz w:val="24"/>
          <w:szCs w:val="24"/>
        </w:rPr>
        <w:tab/>
        <w:t>Despite the potential for creating a powerful EBP project, certain obstacles are difficult to anticipate and get beyond owing to their unpredictable nature. The addressability of a single poster presents limitations when disseminating information since it is restricted to the participants of a single conference. This limits the access of the research data to the audiences in particular countries or regions. The problem is compounded during global conferences such as World Nursing Study Days, International Nursing Congress, International Nursing Meeting, and World Congress for Nurses’. However, reaching huge audiences with a poster presentation campaign may be expensive and demands a lot of support from your company (George et al., 2016).</w:t>
      </w:r>
    </w:p>
    <w:p>
      <w:pPr>
        <w:pStyle w:val="TextBody"/>
        <w:widowControl/>
        <w:pBdr/>
        <w:spacing w:lineRule="auto" w:line="480" w:before="0" w:after="140"/>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The biggest barrier in the podium presentation is the large scale distance between the executive, and their audience. This is a problem because it decreases the interactivity between the group and causes a loss of important information. Another obstacle to overcome is the public social etiquette. It is important </w:t>
      </w:r>
      <w:r>
        <w:rPr>
          <w:rFonts w:ascii="Times New Roman" w:hAnsi="Times New Roman"/>
          <w:b w:val="false"/>
          <w:bCs w:val="false"/>
          <w:i w:val="false"/>
          <w:caps w:val="false"/>
          <w:smallCaps w:val="false"/>
          <w:color w:val="000000"/>
          <w:spacing w:val="0"/>
          <w:sz w:val="24"/>
          <w:szCs w:val="24"/>
        </w:rPr>
        <w:t xml:space="preserve">to </w:t>
      </w:r>
      <w:r>
        <w:rPr>
          <w:rFonts w:ascii="Times New Roman" w:hAnsi="Times New Roman"/>
          <w:b w:val="false"/>
          <w:bCs w:val="false"/>
          <w:i w:val="false"/>
          <w:caps w:val="false"/>
          <w:smallCaps w:val="false"/>
          <w:color w:val="000000"/>
          <w:spacing w:val="0"/>
          <w:sz w:val="24"/>
          <w:szCs w:val="24"/>
        </w:rPr>
        <w:t>recognize these cues and use them to aid in making the audience more comfortable.</w:t>
      </w:r>
    </w:p>
    <w:p>
      <w:pPr>
        <w:pStyle w:val="Normal"/>
        <w:spacing w:lineRule="auto" w:line="480"/>
        <w:ind w:left="0" w:right="0" w:firstLine="72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Overcoming Barriers</w:t>
      </w:r>
    </w:p>
    <w:p>
      <w:pPr>
        <w:pStyle w:val="TextBody"/>
        <w:spacing w:lineRule="auto" w:line="480"/>
        <w:ind w:left="0" w:right="0" w:firstLine="72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It is crucial to take into account a multi-stakeholder strategy while generating and distributing an EBP project in order to get around information dissemination restrictions. By encouraging people from many nations and a variety of disciplines to share their ideas, research results, and experiences, this strategy will assure that any thought may reach an audience in numerous nations. On the contrary hand, focusing on the objectives of the company might help you get over financial obstacles. Therefore, i</w:t>
      </w:r>
      <w:r>
        <w:rPr>
          <w:rFonts w:ascii="Times New Roman" w:hAnsi="Times New Roman"/>
          <w:b w:val="false"/>
          <w:bCs w:val="false"/>
          <w:i w:val="false"/>
          <w:caps w:val="false"/>
          <w:smallCaps w:val="false"/>
          <w:color w:val="000000"/>
          <w:spacing w:val="0"/>
          <w:sz w:val="24"/>
          <w:szCs w:val="24"/>
        </w:rPr>
        <w:t>t is important for healthcare facilities to plan for the budget for EBP in the allocation of their funds to avoid any future budget deficits. Concerned managers should allocate funds in preparing posters, podium slide presentations and other tools required for the process. The reason for this is to avoid unfavorable outcomes during the business financial year, which is formed by the budget review period. The initial budget for EBP should be formed based on the upcoming presentation, including costs for equipment, materials, and promotional materials. Managers should encourage staff to sell the potential benefits of EBP to stakeholders and the organization.</w:t>
      </w:r>
    </w:p>
    <w:p>
      <w:pPr>
        <w:pStyle w:val="TextBody"/>
        <w:spacing w:lineRule="auto" w:line="480"/>
        <w:ind w:left="0" w:right="0" w:firstLine="72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spacing w:lineRule="auto" w:line="480"/>
        <w:ind w:left="0" w:right="0" w:firstLine="72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To overcome this barrier it is essential </w:t>
      </w:r>
      <w:r>
        <w:rPr>
          <w:rFonts w:ascii="Times New Roman" w:hAnsi="Times New Roman"/>
          <w:b w:val="false"/>
          <w:bCs w:val="false"/>
          <w:i w:val="false"/>
          <w:caps w:val="false"/>
          <w:smallCaps w:val="false"/>
          <w:color w:val="000000"/>
          <w:spacing w:val="0"/>
          <w:sz w:val="24"/>
          <w:szCs w:val="24"/>
        </w:rPr>
        <w:t xml:space="preserve">to </w:t>
      </w:r>
      <w:r>
        <w:rPr>
          <w:rFonts w:ascii="Times New Roman" w:hAnsi="Times New Roman"/>
          <w:b w:val="false"/>
          <w:bCs w:val="false"/>
          <w:i w:val="false"/>
          <w:caps w:val="false"/>
          <w:smallCaps w:val="false"/>
          <w:color w:val="000000"/>
          <w:spacing w:val="0"/>
          <w:sz w:val="24"/>
          <w:szCs w:val="24"/>
        </w:rPr>
        <w:t>decrease social distance to allow for a higher interactivity with the audience. It is imperative that the executive make an effort to overcome this distance so as to reduce this barrier.  Personal interaction is a necessity in order to be a successful communicator. This is a barrier that can be overcome with the executive's ability to recognize social cues.</w:t>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In conclusion, Evidence-Based Practice offers healthcare professionals a sound foundation for developing and standardizing their practices. If the audience is receptive, several EBP tactics are quite effective. Therefore, efficient distribution techniques will assist healthcare professionals and providers in overcoming the obstacles and difficulties that evidence-based practice faces. Getting through these obstacles and putting these tactics to use might greatly enhance patient outcomes. As a result, we must work to communicate information to patients, healthcare providers, and the general public in a clear and accurate manner.</w:t>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uto" w:line="480" w:before="225" w:after="225"/>
        <w:ind w:left="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spacing w:lineRule="atLeast" w:line="390" w:before="225" w:after="225"/>
        <w:ind w:left="0" w:right="0" w:hanging="0"/>
        <w:jc w:val="center"/>
        <w:rPr>
          <w:rFonts w:ascii="Roboto;sans-serif" w:hAnsi="Roboto;sans-serif"/>
          <w:b w:val="false"/>
          <w:b w:val="false"/>
          <w:bCs w:val="false"/>
          <w:i w:val="false"/>
          <w:caps w:val="false"/>
          <w:smallCaps w:val="false"/>
          <w:color w:val="000000"/>
          <w:spacing w:val="0"/>
          <w:sz w:val="21"/>
        </w:rPr>
      </w:pPr>
      <w:r>
        <w:rPr/>
      </w:r>
    </w:p>
    <w:p>
      <w:pPr>
        <w:pStyle w:val="TextBody"/>
        <w:widowControl/>
        <w:spacing w:lineRule="atLeast" w:line="390" w:before="225" w:after="225"/>
        <w:ind w:left="0" w:right="0" w:hanging="0"/>
        <w:jc w:val="center"/>
        <w:rPr/>
      </w:pPr>
      <w:r>
        <w:rPr>
          <w:rFonts w:ascii="Roboto;sans-serif" w:hAnsi="Roboto;sans-serif"/>
          <w:b w:val="false"/>
          <w:bCs w:val="false"/>
          <w:i w:val="false"/>
          <w:caps w:val="false"/>
          <w:smallCaps w:val="false"/>
          <w:color w:val="000000"/>
          <w:spacing w:val="0"/>
          <w:sz w:val="21"/>
        </w:rPr>
        <w:t>References</w:t>
      </w:r>
    </w:p>
    <w:p>
      <w:pPr>
        <w:pStyle w:val="TextBody"/>
        <w:widowControl/>
        <w:spacing w:lineRule="atLeast" w:line="390" w:before="225" w:after="225"/>
        <w:ind w:left="0" w:right="0" w:hanging="0"/>
        <w:rPr/>
      </w:pPr>
      <w:r>
        <w:rPr>
          <w:rFonts w:ascii="Times new roman" w:hAnsi="Times new roman"/>
          <w:b w:val="false"/>
          <w:bCs w:val="false"/>
          <w:i w:val="false"/>
          <w:caps w:val="false"/>
          <w:smallCaps w:val="false"/>
          <w:color w:val="000000"/>
          <w:spacing w:val="0"/>
          <w:sz w:val="24"/>
          <w:szCs w:val="24"/>
        </w:rPr>
        <w:t xml:space="preserve">George, K. S., Roberts, C. B., Beasley, S., Fox, M., &amp; Rashied-Henry, K. (2016). Our health is in </w:t>
        <w:tab/>
        <w:t>our hands. </w:t>
      </w:r>
      <w:r>
        <w:rPr>
          <w:rStyle w:val="Emphasis"/>
          <w:rFonts w:ascii="Times new roman" w:hAnsi="Times new roman"/>
          <w:b w:val="false"/>
          <w:bCs w:val="false"/>
          <w:i w:val="false"/>
          <w:caps w:val="false"/>
          <w:smallCaps w:val="false"/>
          <w:color w:val="000000"/>
          <w:spacing w:val="0"/>
          <w:sz w:val="24"/>
          <w:szCs w:val="24"/>
        </w:rPr>
        <w:t>American Journal of</w:t>
      </w:r>
      <w:r>
        <w:rPr>
          <w:rStyle w:val="Emphasis"/>
          <w:rFonts w:ascii="Times new roman" w:hAnsi="Times new roman"/>
          <w:b w:val="false"/>
          <w:bCs w:val="false"/>
          <w:caps w:val="false"/>
          <w:smallCaps w:val="false"/>
          <w:color w:val="000000"/>
          <w:spacing w:val="0"/>
          <w:sz w:val="24"/>
          <w:szCs w:val="24"/>
        </w:rPr>
        <w:t xml:space="preserve"> </w:t>
      </w:r>
      <w:r>
        <w:rPr>
          <w:rStyle w:val="Emphasis"/>
          <w:rFonts w:ascii="Times new roman" w:hAnsi="Times new roman"/>
          <w:b w:val="false"/>
          <w:bCs w:val="false"/>
          <w:i w:val="false"/>
          <w:caps w:val="false"/>
          <w:smallCaps w:val="false"/>
          <w:color w:val="000000"/>
          <w:spacing w:val="0"/>
          <w:sz w:val="24"/>
          <w:szCs w:val="24"/>
        </w:rPr>
        <w:t>Health Promotion, 30</w:t>
      </w:r>
      <w:r>
        <w:rPr>
          <w:rFonts w:ascii="Times new roman" w:hAnsi="Times new roman"/>
          <w:b w:val="false"/>
          <w:bCs w:val="false"/>
          <w:i w:val="false"/>
          <w:caps w:val="false"/>
          <w:smallCaps w:val="false"/>
          <w:color w:val="000000"/>
          <w:spacing w:val="0"/>
          <w:sz w:val="24"/>
          <w:szCs w:val="24"/>
        </w:rPr>
        <w:t xml:space="preserve">(4), 283–286. </w:t>
        <w:tab/>
        <w:t>https://doi.org/10.1177/0890117116639559</w:t>
      </w:r>
    </w:p>
    <w:p>
      <w:pPr>
        <w:pStyle w:val="TextBody"/>
        <w:widowControl/>
        <w:spacing w:lineRule="atLeast" w:line="390" w:before="225" w:after="225"/>
        <w:ind w:left="0" w:right="0" w:hanging="0"/>
        <w:rPr>
          <w:rFonts w:ascii="Roboto;sans-serif" w:hAnsi="Roboto;sans-serif"/>
          <w:b w:val="false"/>
          <w:b w:val="false"/>
          <w:bCs w:val="false"/>
          <w:i w:val="false"/>
          <w:caps w:val="false"/>
          <w:smallCaps w:val="false"/>
          <w:color w:val="000000"/>
          <w:spacing w:val="0"/>
          <w:sz w:val="21"/>
        </w:rPr>
      </w:pPr>
      <w:r>
        <w:rPr>
          <w:rFonts w:ascii="Roboto;sans-serif" w:hAnsi="Roboto;sans-serif"/>
          <w:b w:val="false"/>
          <w:bCs w:val="false"/>
          <w:i w:val="false"/>
          <w:caps w:val="false"/>
          <w:smallCaps w:val="false"/>
          <w:color w:val="000000"/>
          <w:spacing w:val="0"/>
          <w:sz w:val="21"/>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r>
        <w:br w:type="page"/>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before="0" w:after="160"/>
        <w:rPr>
          <w:b w:val="false"/>
          <w:b w:val="false"/>
          <w:bCs w:val="false"/>
          <w:color w:val="000000"/>
        </w:rPr>
      </w:pPr>
      <w:r>
        <w:rPr>
          <w:b w:val="false"/>
          <w:bCs w:val="false"/>
          <w:color w:val="000000"/>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Scipt">
    <w:charset w:val="01"/>
    <w:family w:val="roman"/>
    <w:pitch w:val="variable"/>
  </w:font>
  <w:font w:name="Times New Roman">
    <w:charset w:val="01"/>
    <w:family w:val="roman"/>
    <w:pitch w:val="default"/>
  </w:font>
  <w:font w:name="Roboto">
    <w:altName w:val="sans-serif"/>
    <w:charset w:val="01"/>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Evidence-Based Practice</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Evidence-Based Practice</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627</TotalTime>
  <Application>LibreOffice/6.4.7.2$Linux_X86_64 LibreOffice_project/40$Build-2</Application>
  <Pages>7</Pages>
  <Words>963</Words>
  <Characters>5669</Characters>
  <CharactersWithSpaces>6625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2022-07-26T00:40:20Z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