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Especificación de Requisitos de Software (SRS)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color w:val="1f1f1f"/>
          <w:rtl w:val="0"/>
        </w:rPr>
        <w:t xml:space="preserve"> Sistema de Gestión y Migración Académica (SGMA)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Versión: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Octubre de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color w:val="1f1f1f"/>
          <w:rtl w:val="0"/>
        </w:rPr>
        <w:t xml:space="preserve"> Aprobado para Fase de Diseño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propósito de este documento es definir de manera formal y detallada los requisitos funcionales, no funcionales y las restricciones técnicas para el desarrollo 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Sistema de Gestión y Migración Académica (SGMA)</w:t>
      </w:r>
      <w:r w:rsidDel="00000000" w:rsidR="00000000" w:rsidRPr="00000000">
        <w:rPr>
          <w:color w:val="1f1f1f"/>
          <w:rtl w:val="0"/>
        </w:rPr>
        <w:t xml:space="preserve">. Este documento servirá como contrato técnico y base para las fases de Diseño, Implementación y Verificación bajo la metodología en Cascada.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1.2 Alcance del Sistema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SGMA es una solución integral diseñada para reemplazar el registro obsoleto basado en planillas de cálculo (Excel/CSV) por una plataforma web apoyada sobre una base de datos relacional (MySQL/PostgreSQL). El alcance incluye: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 ETL (Migración):</w:t>
      </w:r>
      <w:r w:rsidDel="00000000" w:rsidR="00000000" w:rsidRPr="00000000">
        <w:rPr>
          <w:color w:val="1f1f1f"/>
          <w:rtl w:val="0"/>
        </w:rPr>
        <w:t xml:space="preserve"> Extracción, limpieza, transformación y carga de registros legados.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de Datos Relacional:</w:t>
      </w:r>
      <w:r w:rsidDel="00000000" w:rsidR="00000000" w:rsidRPr="00000000">
        <w:rPr>
          <w:color w:val="1f1f1f"/>
          <w:rtl w:val="0"/>
        </w:rPr>
        <w:t xml:space="preserve"> Almacenamiento estructurado de alumnos, docentes, carreras, materias, actas de examen y asistencias.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Panel Web Administrativo:</w:t>
      </w:r>
      <w:r w:rsidDel="00000000" w:rsidR="00000000" w:rsidRPr="00000000">
        <w:rPr>
          <w:color w:val="1f1f1f"/>
          <w:rtl w:val="0"/>
        </w:rPr>
        <w:t xml:space="preserve"> Interfaz para consulta de historial académico, cálculo automático de promedios, emisión de actas y gestión de usuarios.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3FN:</w:t>
      </w:r>
      <w:r w:rsidDel="00000000" w:rsidR="00000000" w:rsidRPr="00000000">
        <w:rPr>
          <w:color w:val="1f1f1f"/>
          <w:rtl w:val="0"/>
        </w:rPr>
        <w:t xml:space="preserve"> Tercera Forma Normal (estándar de diseño de bases de datos relacionales).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ETL: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Extract, Transform, Load</w:t>
      </w:r>
      <w:r w:rsidDel="00000000" w:rsidR="00000000" w:rsidRPr="00000000">
        <w:rPr>
          <w:color w:val="1f1f1f"/>
          <w:rtl w:val="0"/>
        </w:rPr>
        <w:t xml:space="preserve"> (Proceso de migración de datos).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/ Legado:</w:t>
      </w:r>
      <w:r w:rsidDel="00000000" w:rsidR="00000000" w:rsidRPr="00000000">
        <w:rPr>
          <w:color w:val="1f1f1f"/>
          <w:rtl w:val="0"/>
        </w:rPr>
        <w:t xml:space="preserve"> Archivos y datos fuente existentes en formato Excel/CSV.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SRS:</w:t>
      </w:r>
      <w:r w:rsidDel="00000000" w:rsidR="00000000" w:rsidRPr="00000000">
        <w:rPr>
          <w:color w:val="1f1f1f"/>
          <w:rtl w:val="0"/>
        </w:rPr>
        <w:t xml:space="preserve"> Especificación de Requisitos de Software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Software Requirements Specification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Integridad Referencial:</w:t>
      </w:r>
      <w:r w:rsidDel="00000000" w:rsidR="00000000" w:rsidRPr="00000000">
        <w:rPr>
          <w:color w:val="1f1f1f"/>
          <w:rtl w:val="0"/>
        </w:rPr>
        <w:t xml:space="preserve"> Regla que garantiza que las relaciones entre tablas en la base de datos se mantengan válidas.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SGMA es un sistema autónomo e independiente que sustituye completamente los archivos planos actuales. Interactúa con: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Fuentes Legadas:</w:t>
      </w:r>
      <w:r w:rsidDel="00000000" w:rsidR="00000000" w:rsidRPr="00000000">
        <w:rPr>
          <w:color w:val="1f1f1f"/>
          <w:rtl w:val="0"/>
        </w:rPr>
        <w:t xml:space="preserve"> Lectura de archivos .xlsx / .csv preexistentes mediante scripts de migración.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Usuarios Finales:</w:t>
      </w:r>
      <w:r w:rsidDel="00000000" w:rsidR="00000000" w:rsidRPr="00000000">
        <w:rPr>
          <w:color w:val="1f1f1f"/>
          <w:rtl w:val="0"/>
        </w:rPr>
        <w:t xml:space="preserve"> Administradores, preceptores/docentes y directivos a través de navegadores web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[ Archivos Excel / CSV ]</w:t>
        <w:br w:type="textWrapping"/>
        <w:t xml:space="preserve">            │</w:t>
        <w:br w:type="textWrapping"/>
        <w:t xml:space="preserve">            ▼ (Scripts ETL)</w:t>
        <w:br w:type="textWrapping"/>
        <w:t xml:space="preserve">┌──────────────────────────────────────┐</w:t>
        <w:br w:type="textWrapping"/>
        <w:t xml:space="preserve">│       Base de Datos Relacional                                                         │</w:t>
        <w:br w:type="textWrapping"/>
        <w:t xml:space="preserve">└──────────────────────────────────────┘</w:t>
        <w:br w:type="textWrapping"/>
        <w:t xml:space="preserve">            ▲</w:t>
        <w:br w:type="textWrapping"/>
        <w:t xml:space="preserve">            │ (API / backend)</w:t>
        <w:br w:type="textWrapping"/>
        <w:t xml:space="preserve">┌──────────────────────────────────────┐</w:t>
        <w:br w:type="textWrapping"/>
        <w:t xml:space="preserve">│          Panel Web SGMA                                                                     │</w:t>
        <w:br w:type="textWrapping"/>
        <w:t xml:space="preserve">└──────────────────────────────────────┘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2.2 Funciones del Producto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color w:val="1f1f1f"/>
          <w:rtl w:val="0"/>
        </w:rPr>
        <w:t xml:space="preserve">Parsear y procesar archivos de datos legados eliminando duplicados e inconsistencias.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color w:val="1f1f1f"/>
          <w:rtl w:val="0"/>
        </w:rPr>
        <w:t xml:space="preserve">Registrar y gestionar la estructura académica (carreras, planes de estudio, asignaturas).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color w:val="1f1f1f"/>
          <w:rtl w:val="0"/>
        </w:rPr>
        <w:t xml:space="preserve">Mantener la trazabilidad del historial del alumno (inscripciones, notas de parciales, actas de examen final).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color w:val="1f1f1f"/>
          <w:rtl w:val="0"/>
        </w:rPr>
        <w:t xml:space="preserve">Calcular de forma automatizada promedios generales y por asignatura.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color w:val="1f1f1f"/>
          <w:rtl w:val="0"/>
        </w:rPr>
        <w:t xml:space="preserve">Generar reportes en PDF/Excel de certificados analíticos y actas de examen.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2.3 Perfiles de Usuario y Permisos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Administrador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Personal Técnico / 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de usuarios, ejecución del proceso ETL de migración y respaldos.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Preceptor / 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Personal de Bedelía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Carga y edición de notas, registro de asistencias, emisión de actas.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Directivo / Decanato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Autoridades institucionales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 global de historiales, auditoría y generación de reportes analíticos.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2.4 Restricciones del Sistema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Metodología:</w:t>
      </w:r>
      <w:r w:rsidDel="00000000" w:rsidR="00000000" w:rsidRPr="00000000">
        <w:rPr>
          <w:color w:val="1f1f1f"/>
          <w:rtl w:val="0"/>
        </w:rPr>
        <w:t xml:space="preserve"> Desarrollo estricto en Cascada (no se inicia la codificación sin la aprobación del modelo de base de datos).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Infraestructura:</w:t>
      </w:r>
      <w:r w:rsidDel="00000000" w:rsidR="00000000" w:rsidRPr="00000000">
        <w:rPr>
          <w:color w:val="1f1f1f"/>
          <w:rtl w:val="0"/>
        </w:rPr>
        <w:t xml:space="preserve"> Despliegue en servidor institucional con soporte para el motor de base de datos relacional elegido.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Trazabilidad:</w:t>
      </w:r>
      <w:r w:rsidDel="00000000" w:rsidR="00000000" w:rsidRPr="00000000">
        <w:rPr>
          <w:color w:val="1f1f1f"/>
          <w:rtl w:val="0"/>
        </w:rPr>
        <w:t xml:space="preserve"> Prohibida la eliminación física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hard delete</w:t>
      </w:r>
      <w:r w:rsidDel="00000000" w:rsidR="00000000" w:rsidRPr="00000000">
        <w:rPr>
          <w:color w:val="1f1f1f"/>
          <w:rtl w:val="0"/>
        </w:rPr>
        <w:t xml:space="preserve">) de registros académicos cargados; se requerirá borrado lógico.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 Requisitos Funcionales (RF)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3.1 Módulo de Migración y ETL (MIG)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RF-MIG-01: Extracción de Fuentes Legadas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permitir la lectura y parseo masivo de archivos en formato .xlsx y .csv provenientes del esquema legacy.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RF-MIG-02: Limpieza y Normalización de Datos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script ETL debe detectar registros duplicados, corregir inconsistencias en nombres/apellidos y validar formatos de documento de identidad (DNI/Pasaporte) y fechas (AAAA-MM-DD).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RF-MIG-03: Mapeo e Inserción Relacional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proceso ETL debe transformar los datos planos e insertarlos en la base de datos respetando las restricciones de clave primaria y foránea en el esquema 3FN.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RF-MIG-04: Reporte de Inconsistencias de Migración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Al finalizar la migración, el sistema debe generar un archivo de log detallando las filas omitidas o con errores para su revisión manual.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3.2 Módulo de Gestión Académica (GAC)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RF-GAC-01: Gestión de Estudiantes y Legajos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permitir el alta, modificación y consulta de alumnos, asignando un número de legajo único e irrepetible.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RF-GAC-02: Registro de Actas de Examen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permitir la carga de actas definitivas de examen final, vinculando el alumno, la asignatura, la fecha, el libro/folio y la calificación numérica (1 al 10).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RF-GAC-03: Validación de Correlatividades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verificar automáticamente que el estudiante cumpla con las correlativas aprobadas antes de permitir la inscripción a un examen o cursada.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RF-GAC-04: Cálculo Automático de Promedios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calcular dinámicamente el promedio con y sin aplazos para cada estudiante a partir de sus notas registradas en las actas.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3.3 Módulo de Consultas y Reportes (REP)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RF-REP-01: Búsqueda por Legajo o Documento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ofrecer un motor de búsqueda rápida para localizar el historial completo de un estudiante mediante su DNI o legajo.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RF-REP-02: Generación de Certificado Analítico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El sistema debe permitir exportar a formato PDF el certificado de materias cursadas y aprobadas firmado digitalmente o listo para impresión.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RF-REP-03: Exportación de Listados Académicos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Permitir a los usuarios administrativos exportar listados de alumnos regulares o actas de examen en formato .xlsx.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4. Requisitos No Funcionales (RNF)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4.1 Rendimiento y Eficiencia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RNF-01 (Tiempo de Respuesta):</w:t>
      </w:r>
      <w:r w:rsidDel="00000000" w:rsidR="00000000" w:rsidRPr="00000000">
        <w:rPr>
          <w:color w:val="1f1f1f"/>
          <w:rtl w:val="0"/>
        </w:rPr>
        <w:t xml:space="preserve"> Las búsquedas por legajo y las consultas de historial académico deben responder en un tiempo inferior a 1.5 segundos en el 95% de los casos.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RNF-02 (Procesamiento ETL):</w:t>
      </w:r>
      <w:r w:rsidDel="00000000" w:rsidR="00000000" w:rsidRPr="00000000">
        <w:rPr>
          <w:color w:val="1f1f1f"/>
          <w:rtl w:val="0"/>
        </w:rPr>
        <w:t xml:space="preserve"> El script de migración masiva debe procesar hasta 50.000 registros académicos en menos de 10 minutos.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4.2 Seguridad y Permisos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RNF-03 (Autenticación):</w:t>
      </w:r>
      <w:r w:rsidDel="00000000" w:rsidR="00000000" w:rsidRPr="00000000">
        <w:rPr>
          <w:color w:val="1f1f1f"/>
          <w:rtl w:val="0"/>
        </w:rPr>
        <w:t xml:space="preserve"> El acceso a la interfaz web requiere autenticación mediante credenciales encriptadas (mínimo hash bcrypt/Argon2).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RNF-04 (Control de Acceso):</w:t>
      </w:r>
      <w:r w:rsidDel="00000000" w:rsidR="00000000" w:rsidRPr="00000000">
        <w:rPr>
          <w:color w:val="1f1f1f"/>
          <w:rtl w:val="0"/>
        </w:rPr>
        <w:t xml:space="preserve"> Implementación de control de acceso basado en roles (RBAC) para limitar la modificación de notas únicamente al personal autorizado.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RNF-05 (Auditoría):</w:t>
      </w:r>
      <w:r w:rsidDel="00000000" w:rsidR="00000000" w:rsidRPr="00000000">
        <w:rPr>
          <w:color w:val="1f1f1f"/>
          <w:rtl w:val="0"/>
        </w:rPr>
        <w:t xml:space="preserve"> Todo cambio o edición sobre una calificación en la base de datos debe registrar un evento en la tabla Auditoria (usuario, fecha, valor anterior, valor nuevo).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4.3 Fiabilidad e Integridad de Datos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RNF-06 (Integridad Referencial):</w:t>
      </w:r>
      <w:r w:rsidDel="00000000" w:rsidR="00000000" w:rsidRPr="00000000">
        <w:rPr>
          <w:color w:val="1f1f1f"/>
          <w:rtl w:val="0"/>
        </w:rPr>
        <w:t xml:space="preserve"> El motor de base de datos debe forzar restricciones FK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Foreign Keys</w:t>
      </w:r>
      <w:r w:rsidDel="00000000" w:rsidR="00000000" w:rsidRPr="00000000">
        <w:rPr>
          <w:color w:val="1f1f1f"/>
          <w:rtl w:val="0"/>
        </w:rPr>
        <w:t xml:space="preserve">) con políticas ON DELETE RESTRICT para evitar la pérdida no deseada de registros históricos.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RNF-07 (ACID):</w:t>
      </w:r>
      <w:r w:rsidDel="00000000" w:rsidR="00000000" w:rsidRPr="00000000">
        <w:rPr>
          <w:color w:val="1f1f1f"/>
          <w:rtl w:val="0"/>
        </w:rPr>
        <w:t xml:space="preserve"> Todas las transacciones de carga de actas o migración deben cumplir las propiedades ACID (Atomicidad, Consistencia, Aislamiento y Durabilidad).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4.4 Usabilidad y Mantenibilidad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RNF-08 (Interfaz de Usuario):</w:t>
      </w:r>
      <w:r w:rsidDel="00000000" w:rsidR="00000000" w:rsidRPr="00000000">
        <w:rPr>
          <w:color w:val="1f1f1f"/>
          <w:rtl w:val="0"/>
        </w:rPr>
        <w:t xml:space="preserve"> Diseño web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responsive</w:t>
      </w:r>
      <w:r w:rsidDel="00000000" w:rsidR="00000000" w:rsidRPr="00000000">
        <w:rPr>
          <w:color w:val="1f1f1f"/>
          <w:rtl w:val="0"/>
        </w:rPr>
        <w:t xml:space="preserve"> e intuitivo, adaptable a resoluciones de escritorio (mínimo 1280x720) pensado para carga rápida de datos por teclado.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RNF-09 (Mantenibilidad):</w:t>
      </w:r>
      <w:r w:rsidDel="00000000" w:rsidR="00000000" w:rsidRPr="00000000">
        <w:rPr>
          <w:color w:val="1f1f1f"/>
          <w:rtl w:val="0"/>
        </w:rPr>
        <w:t xml:space="preserve"> El código fuente debe estar comentado y la base de datos documentada según la Tercera Forma Normal (3FN).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5. Matriz de Trazabilidad de Requisitos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Resumida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de Implementación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Artefacto Vinculado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RF-MIG-01</w:t>
            </w:r>
            <w:r w:rsidDel="00000000" w:rsidR="00000000" w:rsidRPr="00000000">
              <w:rPr>
                <w:color w:val="1f1f1f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Proceso ETL y Limpieza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Fase 3 (Implementación)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Script Python/SQL ETL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RF-GAC-01</w:t>
            </w:r>
            <w:r w:rsidDel="00000000" w:rsidR="00000000" w:rsidRPr="00000000">
              <w:rPr>
                <w:color w:val="1f1f1f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Reglas de Negocio y Calificaciones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Fase 2 (Diseño) / Fase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Modelo DER / Stored Procedures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RF-REP-01</w:t>
            </w:r>
            <w:r w:rsidDel="00000000" w:rsidR="00000000" w:rsidRPr="00000000">
              <w:rPr>
                <w:color w:val="1f1f1f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Consultas y Exportaciones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Fase 3 (Implementación)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Módulo Frontend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RNF-03</w:t>
            </w:r>
            <w:r w:rsidDel="00000000" w:rsidR="00000000" w:rsidRPr="00000000">
              <w:rPr>
                <w:color w:val="1f1f1f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 y Auditoría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Fase 2 (Diseño)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Esquema RBAC / Tablas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RNF-06</w:t>
            </w:r>
            <w:r w:rsidDel="00000000" w:rsidR="00000000" w:rsidRPr="00000000">
              <w:rPr>
                <w:color w:val="1f1f1f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Integridad y Restricciones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Fase 2 (Diseño)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DDL SQL (FKs y Indices)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